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BBDA7" w14:textId="71386FD5" w:rsidR="00573A62" w:rsidRDefault="00573A62" w:rsidP="00573A62">
      <w:pPr>
        <w:jc w:val="center"/>
        <w:rPr>
          <w:b/>
          <w:sz w:val="40"/>
          <w:szCs w:val="40"/>
        </w:rPr>
      </w:pPr>
    </w:p>
    <w:p w14:paraId="6D778A7B" w14:textId="75F6A57B" w:rsidR="00C94A39" w:rsidRDefault="00BA7CFB" w:rsidP="00573A62">
      <w:pPr>
        <w:jc w:val="center"/>
        <w:rPr>
          <w:rFonts w:ascii="Candara" w:hAnsi="Candara"/>
          <w:b/>
          <w:color w:val="000000" w:themeColor="text1"/>
          <w:sz w:val="40"/>
          <w:szCs w:val="40"/>
          <w:u w:val="single"/>
        </w:rPr>
      </w:pPr>
      <w:r>
        <w:rPr>
          <w:noProof/>
        </w:rPr>
        <w:drawing>
          <wp:inline distT="0" distB="0" distL="0" distR="0" wp14:anchorId="6BB5BB9A" wp14:editId="02FE6C72">
            <wp:extent cx="2392680" cy="899160"/>
            <wp:effectExtent l="0" t="0" r="7620" b="0"/>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8"/>
                    <a:stretch>
                      <a:fillRect/>
                    </a:stretch>
                  </pic:blipFill>
                  <pic:spPr>
                    <a:xfrm>
                      <a:off x="0" y="0"/>
                      <a:ext cx="2392680" cy="899160"/>
                    </a:xfrm>
                    <a:prstGeom prst="rect">
                      <a:avLst/>
                    </a:prstGeom>
                  </pic:spPr>
                </pic:pic>
              </a:graphicData>
            </a:graphic>
          </wp:inline>
        </w:drawing>
      </w:r>
    </w:p>
    <w:p w14:paraId="585948B1" w14:textId="77777777" w:rsidR="00764F47" w:rsidRDefault="00764F47" w:rsidP="00573A62">
      <w:pPr>
        <w:jc w:val="center"/>
        <w:rPr>
          <w:rFonts w:ascii="Candara" w:hAnsi="Candara"/>
          <w:b/>
          <w:color w:val="000000" w:themeColor="text1"/>
          <w:sz w:val="40"/>
          <w:szCs w:val="40"/>
          <w:u w:val="single"/>
        </w:rPr>
      </w:pPr>
    </w:p>
    <w:p w14:paraId="42CB7CE4" w14:textId="2169AC2B" w:rsidR="00764F47" w:rsidRPr="00F70597" w:rsidRDefault="00BA7CFB" w:rsidP="008728D4">
      <w:pPr>
        <w:jc w:val="center"/>
        <w:rPr>
          <w:rFonts w:ascii="Candara" w:hAnsi="Candara"/>
          <w:b/>
          <w:color w:val="767171" w:themeColor="background2" w:themeShade="80"/>
          <w:sz w:val="40"/>
          <w:szCs w:val="40"/>
        </w:rPr>
      </w:pPr>
      <w:r w:rsidRPr="00764F47">
        <w:rPr>
          <w:rFonts w:ascii="Candara" w:hAnsi="Candara"/>
          <w:b/>
          <w:color w:val="44546A" w:themeColor="text2"/>
          <w:sz w:val="40"/>
          <w:szCs w:val="40"/>
        </w:rPr>
        <w:t xml:space="preserve">         </w:t>
      </w:r>
      <w:r w:rsidR="00C94A39" w:rsidRPr="00F70597">
        <w:rPr>
          <w:rFonts w:ascii="Candara" w:hAnsi="Candara"/>
          <w:b/>
          <w:color w:val="767171" w:themeColor="background2" w:themeShade="80"/>
          <w:sz w:val="40"/>
          <w:szCs w:val="40"/>
        </w:rPr>
        <w:t xml:space="preserve">LE </w:t>
      </w:r>
      <w:r w:rsidR="00641643">
        <w:rPr>
          <w:rFonts w:ascii="Candara" w:hAnsi="Candara"/>
          <w:b/>
          <w:color w:val="767171" w:themeColor="background2" w:themeShade="80"/>
          <w:sz w:val="40"/>
          <w:szCs w:val="40"/>
        </w:rPr>
        <w:t>MECANISME DU VIAGER</w:t>
      </w:r>
    </w:p>
    <w:tbl>
      <w:tblPr>
        <w:tblStyle w:val="Grilledutableau"/>
        <w:tblpPr w:leftFromText="141" w:rightFromText="141" w:vertAnchor="page" w:horzAnchor="margin" w:tblpY="4709"/>
        <w:tblW w:w="0" w:type="auto"/>
        <w:tblLook w:val="04A0" w:firstRow="1" w:lastRow="0" w:firstColumn="1" w:lastColumn="0" w:noHBand="0" w:noVBand="1"/>
      </w:tblPr>
      <w:tblGrid>
        <w:gridCol w:w="1701"/>
        <w:gridCol w:w="7361"/>
      </w:tblGrid>
      <w:tr w:rsidR="00C94A39" w14:paraId="4B748F43" w14:textId="77777777" w:rsidTr="008728D4">
        <w:tc>
          <w:tcPr>
            <w:tcW w:w="1701" w:type="dxa"/>
          </w:tcPr>
          <w:p w14:paraId="44C5DE99" w14:textId="77777777" w:rsidR="00C94A39" w:rsidRPr="008728D4" w:rsidRDefault="00C94A39" w:rsidP="00C94A39">
            <w:pPr>
              <w:rPr>
                <w:rFonts w:ascii="Candara" w:hAnsi="Candara"/>
                <w:b/>
                <w:color w:val="44546A" w:themeColor="text2"/>
                <w:sz w:val="22"/>
                <w:szCs w:val="22"/>
              </w:rPr>
            </w:pPr>
            <w:r w:rsidRPr="008728D4">
              <w:rPr>
                <w:rFonts w:ascii="Candara" w:hAnsi="Candara"/>
                <w:b/>
                <w:color w:val="44546A" w:themeColor="text2"/>
                <w:sz w:val="22"/>
                <w:szCs w:val="22"/>
              </w:rPr>
              <w:t xml:space="preserve">Objectifs </w:t>
            </w:r>
          </w:p>
          <w:p w14:paraId="75F96DA5" w14:textId="77777777" w:rsidR="00C94A39" w:rsidRPr="008728D4" w:rsidRDefault="00C94A39" w:rsidP="00C94A39">
            <w:pPr>
              <w:rPr>
                <w:rFonts w:ascii="Candara" w:hAnsi="Candara"/>
                <w:b/>
                <w:color w:val="44546A" w:themeColor="text2"/>
                <w:sz w:val="22"/>
                <w:szCs w:val="22"/>
              </w:rPr>
            </w:pPr>
            <w:r w:rsidRPr="008728D4">
              <w:rPr>
                <w:rFonts w:ascii="Candara" w:hAnsi="Candara"/>
                <w:color w:val="44546A" w:themeColor="text2"/>
                <w:sz w:val="22"/>
                <w:szCs w:val="22"/>
              </w:rPr>
              <w:t xml:space="preserve">A l’issue de cette formation le stagiaire doit être capable de : </w:t>
            </w:r>
          </w:p>
        </w:tc>
        <w:tc>
          <w:tcPr>
            <w:tcW w:w="7361" w:type="dxa"/>
          </w:tcPr>
          <w:p w14:paraId="35B03198" w14:textId="77777777" w:rsidR="008728D4" w:rsidRDefault="008728D4" w:rsidP="008728D4">
            <w:pPr>
              <w:autoSpaceDE w:val="0"/>
              <w:adjustRightInd w:val="0"/>
              <w:rPr>
                <w:rFonts w:ascii="Candara" w:hAnsi="Candara"/>
                <w:sz w:val="22"/>
                <w:szCs w:val="22"/>
              </w:rPr>
            </w:pPr>
          </w:p>
          <w:p w14:paraId="46F447E8" w14:textId="2DF9F050" w:rsidR="008728D4" w:rsidRDefault="008728D4" w:rsidP="008728D4">
            <w:pPr>
              <w:autoSpaceDE w:val="0"/>
              <w:adjustRightInd w:val="0"/>
              <w:rPr>
                <w:rFonts w:ascii="Candara" w:hAnsi="Candara"/>
                <w:sz w:val="22"/>
                <w:szCs w:val="22"/>
              </w:rPr>
            </w:pPr>
            <w:r w:rsidRPr="008728D4">
              <w:rPr>
                <w:rFonts w:ascii="Candara" w:hAnsi="Candara"/>
                <w:sz w:val="22"/>
                <w:szCs w:val="22"/>
              </w:rPr>
              <w:t>Appréhender, comprendre et maitriser le</w:t>
            </w:r>
            <w:r w:rsidR="00641643">
              <w:rPr>
                <w:rFonts w:ascii="Candara" w:hAnsi="Candara"/>
                <w:sz w:val="22"/>
                <w:szCs w:val="22"/>
              </w:rPr>
              <w:t xml:space="preserve">s subtilités de l’ensemble des composantes du viager. </w:t>
            </w:r>
          </w:p>
          <w:p w14:paraId="6C621E4B" w14:textId="5C81F22C" w:rsidR="00193C32" w:rsidRDefault="00193C32" w:rsidP="008728D4">
            <w:pPr>
              <w:autoSpaceDE w:val="0"/>
              <w:adjustRightInd w:val="0"/>
              <w:rPr>
                <w:rFonts w:ascii="Candara" w:hAnsi="Candara"/>
                <w:sz w:val="22"/>
                <w:szCs w:val="22"/>
              </w:rPr>
            </w:pPr>
            <w:r>
              <w:rPr>
                <w:rFonts w:ascii="Candara" w:hAnsi="Candara"/>
                <w:sz w:val="22"/>
                <w:szCs w:val="22"/>
              </w:rPr>
              <w:t>Maitriser toutes les formes de vente en viager</w:t>
            </w:r>
          </w:p>
          <w:p w14:paraId="6884F464" w14:textId="6A6AC220" w:rsidR="00641643" w:rsidRPr="008728D4" w:rsidRDefault="00641643" w:rsidP="008728D4">
            <w:pPr>
              <w:autoSpaceDE w:val="0"/>
              <w:adjustRightInd w:val="0"/>
              <w:rPr>
                <w:rFonts w:ascii="Candara" w:hAnsi="Candara"/>
                <w:sz w:val="22"/>
                <w:szCs w:val="22"/>
              </w:rPr>
            </w:pPr>
            <w:r>
              <w:rPr>
                <w:rFonts w:ascii="Candara" w:hAnsi="Candara"/>
                <w:sz w:val="22"/>
                <w:szCs w:val="22"/>
              </w:rPr>
              <w:t>Etre capable de calculer un DUH, un bouquet et une rente. Comprendre l’ensemble des articles du code civil légiférant le viager ainsi que la fiscalité.</w:t>
            </w:r>
          </w:p>
          <w:p w14:paraId="26DB706B" w14:textId="69777E6D" w:rsidR="00C94A39" w:rsidRPr="008728D4" w:rsidRDefault="00C94A39" w:rsidP="00C94A39">
            <w:pPr>
              <w:rPr>
                <w:rFonts w:ascii="Candara" w:hAnsi="Candara"/>
                <w:sz w:val="22"/>
                <w:szCs w:val="22"/>
              </w:rPr>
            </w:pPr>
          </w:p>
        </w:tc>
      </w:tr>
      <w:tr w:rsidR="00C94A39" w14:paraId="07F54DE0" w14:textId="77777777" w:rsidTr="008728D4">
        <w:tc>
          <w:tcPr>
            <w:tcW w:w="1701" w:type="dxa"/>
          </w:tcPr>
          <w:p w14:paraId="51A8E7BD" w14:textId="77777777" w:rsidR="00C94A39" w:rsidRPr="00BA7CFB" w:rsidRDefault="00C94A39" w:rsidP="00C94A39">
            <w:pPr>
              <w:rPr>
                <w:rFonts w:ascii="Candara" w:hAnsi="Candara"/>
                <w:b/>
                <w:color w:val="44546A" w:themeColor="text2"/>
              </w:rPr>
            </w:pPr>
            <w:r w:rsidRPr="00BA7CFB">
              <w:rPr>
                <w:rFonts w:ascii="Candara" w:hAnsi="Candara"/>
                <w:b/>
                <w:color w:val="44546A" w:themeColor="text2"/>
              </w:rPr>
              <w:t xml:space="preserve">Durée de la Formation </w:t>
            </w:r>
          </w:p>
          <w:p w14:paraId="57CF14CD" w14:textId="77777777" w:rsidR="00C94A39" w:rsidRPr="00BA7CFB" w:rsidRDefault="00C94A39" w:rsidP="00C94A39">
            <w:pPr>
              <w:rPr>
                <w:rFonts w:ascii="Candara" w:hAnsi="Candara"/>
                <w:b/>
                <w:color w:val="44546A" w:themeColor="text2"/>
              </w:rPr>
            </w:pPr>
            <w:r w:rsidRPr="00BA7CFB">
              <w:rPr>
                <w:rFonts w:ascii="Candara" w:hAnsi="Candara"/>
                <w:b/>
                <w:color w:val="44546A" w:themeColor="text2"/>
              </w:rPr>
              <w:t>Horaires</w:t>
            </w:r>
          </w:p>
        </w:tc>
        <w:tc>
          <w:tcPr>
            <w:tcW w:w="7361" w:type="dxa"/>
          </w:tcPr>
          <w:p w14:paraId="3E5DDFD4" w14:textId="4D13E79B" w:rsidR="00C94A39" w:rsidRDefault="00E66A04" w:rsidP="00C94A39">
            <w:pPr>
              <w:rPr>
                <w:rFonts w:ascii="Candara" w:hAnsi="Candara"/>
                <w:sz w:val="22"/>
                <w:szCs w:val="22"/>
              </w:rPr>
            </w:pPr>
            <w:r>
              <w:rPr>
                <w:rFonts w:ascii="Candara" w:hAnsi="Candara"/>
                <w:sz w:val="22"/>
                <w:szCs w:val="22"/>
              </w:rPr>
              <w:t xml:space="preserve">2 jours soit </w:t>
            </w:r>
            <w:r w:rsidR="00193C32">
              <w:rPr>
                <w:rFonts w:ascii="Candara" w:hAnsi="Candara"/>
                <w:sz w:val="22"/>
                <w:szCs w:val="22"/>
              </w:rPr>
              <w:t>14</w:t>
            </w:r>
            <w:r w:rsidR="006F3E37">
              <w:rPr>
                <w:rFonts w:ascii="Candara" w:hAnsi="Candara"/>
                <w:sz w:val="22"/>
                <w:szCs w:val="22"/>
              </w:rPr>
              <w:t xml:space="preserve"> heures</w:t>
            </w:r>
          </w:p>
          <w:p w14:paraId="32609C50" w14:textId="77777777" w:rsidR="005A20D1" w:rsidRPr="00C94A39" w:rsidRDefault="005A20D1" w:rsidP="00C94A39">
            <w:pPr>
              <w:rPr>
                <w:rFonts w:ascii="Candara" w:hAnsi="Candara"/>
                <w:sz w:val="22"/>
                <w:szCs w:val="22"/>
              </w:rPr>
            </w:pPr>
          </w:p>
          <w:p w14:paraId="3F5969CD" w14:textId="305E17E6" w:rsidR="00C94A39" w:rsidRPr="00C94A39" w:rsidRDefault="00863AF3" w:rsidP="00C94A39">
            <w:pPr>
              <w:rPr>
                <w:rFonts w:ascii="Candara" w:hAnsi="Candara"/>
                <w:sz w:val="22"/>
                <w:szCs w:val="22"/>
              </w:rPr>
            </w:pPr>
            <w:r>
              <w:rPr>
                <w:rFonts w:ascii="Candara" w:hAnsi="Candara"/>
                <w:sz w:val="22"/>
                <w:szCs w:val="22"/>
              </w:rPr>
              <w:t xml:space="preserve">9H30 /12H30 </w:t>
            </w:r>
            <w:r w:rsidR="00E66A04">
              <w:rPr>
                <w:rFonts w:ascii="Candara" w:hAnsi="Candara"/>
                <w:sz w:val="22"/>
                <w:szCs w:val="22"/>
              </w:rPr>
              <w:t>&amp;</w:t>
            </w:r>
            <w:r w:rsidR="00641643">
              <w:rPr>
                <w:rFonts w:ascii="Candara" w:hAnsi="Candara"/>
                <w:sz w:val="22"/>
                <w:szCs w:val="22"/>
              </w:rPr>
              <w:t xml:space="preserve"> </w:t>
            </w:r>
            <w:r>
              <w:rPr>
                <w:rFonts w:ascii="Candara" w:hAnsi="Candara"/>
                <w:sz w:val="22"/>
                <w:szCs w:val="22"/>
              </w:rPr>
              <w:t xml:space="preserve"> </w:t>
            </w:r>
            <w:r w:rsidR="00E66A04">
              <w:rPr>
                <w:rFonts w:ascii="Candara" w:hAnsi="Candara"/>
                <w:sz w:val="22"/>
                <w:szCs w:val="22"/>
              </w:rPr>
              <w:t>1</w:t>
            </w:r>
            <w:r w:rsidR="00641643">
              <w:rPr>
                <w:rFonts w:ascii="Candara" w:hAnsi="Candara"/>
                <w:sz w:val="22"/>
                <w:szCs w:val="22"/>
              </w:rPr>
              <w:t>4</w:t>
            </w:r>
            <w:r w:rsidR="00C94A39" w:rsidRPr="00C94A39">
              <w:rPr>
                <w:rFonts w:ascii="Candara" w:hAnsi="Candara"/>
                <w:sz w:val="22"/>
                <w:szCs w:val="22"/>
              </w:rPr>
              <w:t>h</w:t>
            </w:r>
            <w:r w:rsidR="00641643">
              <w:rPr>
                <w:rFonts w:ascii="Candara" w:hAnsi="Candara"/>
                <w:sz w:val="22"/>
                <w:szCs w:val="22"/>
              </w:rPr>
              <w:t>0</w:t>
            </w:r>
            <w:r w:rsidR="00C94A39" w:rsidRPr="00C94A39">
              <w:rPr>
                <w:rFonts w:ascii="Candara" w:hAnsi="Candara"/>
                <w:sz w:val="22"/>
                <w:szCs w:val="22"/>
              </w:rPr>
              <w:t>0 / 1</w:t>
            </w:r>
            <w:r w:rsidR="00641643">
              <w:rPr>
                <w:rFonts w:ascii="Candara" w:hAnsi="Candara"/>
                <w:sz w:val="22"/>
                <w:szCs w:val="22"/>
              </w:rPr>
              <w:t>8</w:t>
            </w:r>
            <w:r w:rsidR="00C94A39" w:rsidRPr="00C94A39">
              <w:rPr>
                <w:rFonts w:ascii="Candara" w:hAnsi="Candara"/>
                <w:sz w:val="22"/>
                <w:szCs w:val="22"/>
              </w:rPr>
              <w:t>h</w:t>
            </w:r>
            <w:r w:rsidR="00641643">
              <w:rPr>
                <w:rFonts w:ascii="Candara" w:hAnsi="Candara"/>
                <w:sz w:val="22"/>
                <w:szCs w:val="22"/>
              </w:rPr>
              <w:t>0</w:t>
            </w:r>
            <w:r w:rsidR="00C94A39" w:rsidRPr="00C94A39">
              <w:rPr>
                <w:rFonts w:ascii="Candara" w:hAnsi="Candara"/>
                <w:sz w:val="22"/>
                <w:szCs w:val="22"/>
              </w:rPr>
              <w:t>0</w:t>
            </w:r>
          </w:p>
          <w:p w14:paraId="643CB4E9" w14:textId="77777777" w:rsidR="00C94A39" w:rsidRPr="00C94A39" w:rsidRDefault="00C94A39" w:rsidP="00C94A39">
            <w:pPr>
              <w:rPr>
                <w:rFonts w:ascii="Candara" w:hAnsi="Candara"/>
                <w:b/>
                <w:sz w:val="22"/>
                <w:szCs w:val="22"/>
              </w:rPr>
            </w:pPr>
          </w:p>
        </w:tc>
      </w:tr>
      <w:tr w:rsidR="00C94A39" w14:paraId="1BC80D10" w14:textId="77777777" w:rsidTr="008728D4">
        <w:tc>
          <w:tcPr>
            <w:tcW w:w="1701" w:type="dxa"/>
          </w:tcPr>
          <w:p w14:paraId="68B94E2F" w14:textId="77777777" w:rsidR="00C94A39" w:rsidRPr="00BA7CFB" w:rsidRDefault="00C94A39" w:rsidP="00C94A39">
            <w:pPr>
              <w:rPr>
                <w:rFonts w:ascii="Candara" w:hAnsi="Candara"/>
                <w:b/>
                <w:color w:val="44546A" w:themeColor="text2"/>
              </w:rPr>
            </w:pPr>
            <w:r w:rsidRPr="00BA7CFB">
              <w:rPr>
                <w:rFonts w:ascii="Candara" w:hAnsi="Candara"/>
                <w:b/>
                <w:color w:val="44546A" w:themeColor="text2"/>
              </w:rPr>
              <w:t xml:space="preserve">Publics </w:t>
            </w:r>
          </w:p>
          <w:p w14:paraId="27F949AD" w14:textId="77777777" w:rsidR="00C94A39" w:rsidRPr="00BA7CFB" w:rsidRDefault="00C94A39" w:rsidP="00C94A39">
            <w:pPr>
              <w:rPr>
                <w:rFonts w:ascii="Candara" w:hAnsi="Candara"/>
                <w:b/>
                <w:color w:val="44546A" w:themeColor="text2"/>
              </w:rPr>
            </w:pPr>
          </w:p>
        </w:tc>
        <w:tc>
          <w:tcPr>
            <w:tcW w:w="7361" w:type="dxa"/>
          </w:tcPr>
          <w:p w14:paraId="218C3B34" w14:textId="28B56303" w:rsidR="00C94A39" w:rsidRPr="00C94A39" w:rsidRDefault="00C94A39" w:rsidP="00C94A39">
            <w:pPr>
              <w:rPr>
                <w:rFonts w:ascii="Candara" w:hAnsi="Candara"/>
                <w:sz w:val="22"/>
                <w:szCs w:val="22"/>
              </w:rPr>
            </w:pPr>
            <w:r w:rsidRPr="00C94A39">
              <w:rPr>
                <w:rFonts w:ascii="Candara" w:hAnsi="Candara"/>
                <w:sz w:val="22"/>
                <w:szCs w:val="22"/>
              </w:rPr>
              <w:t xml:space="preserve">Idéalement réservés aux professionnels du patrimoine </w:t>
            </w:r>
            <w:r w:rsidR="008728D4">
              <w:rPr>
                <w:rFonts w:ascii="Candara" w:hAnsi="Candara"/>
                <w:sz w:val="22"/>
                <w:szCs w:val="22"/>
              </w:rPr>
              <w:t>et/ou aux professionnels de l’immobilier.</w:t>
            </w:r>
          </w:p>
        </w:tc>
      </w:tr>
      <w:tr w:rsidR="00C94A39" w14:paraId="1218D436" w14:textId="77777777" w:rsidTr="008728D4">
        <w:tc>
          <w:tcPr>
            <w:tcW w:w="1701" w:type="dxa"/>
          </w:tcPr>
          <w:p w14:paraId="64A9EA1D" w14:textId="77777777" w:rsidR="00C94A39" w:rsidRPr="00BA7CFB" w:rsidRDefault="00C94A39" w:rsidP="00C94A39">
            <w:pPr>
              <w:rPr>
                <w:rFonts w:ascii="Candara" w:hAnsi="Candara"/>
                <w:b/>
                <w:color w:val="44546A" w:themeColor="text2"/>
              </w:rPr>
            </w:pPr>
            <w:r w:rsidRPr="00BA7CFB">
              <w:rPr>
                <w:rFonts w:ascii="Candara" w:hAnsi="Candara"/>
                <w:b/>
                <w:color w:val="44546A" w:themeColor="text2"/>
              </w:rPr>
              <w:t>Pré requis</w:t>
            </w:r>
          </w:p>
        </w:tc>
        <w:tc>
          <w:tcPr>
            <w:tcW w:w="7361" w:type="dxa"/>
          </w:tcPr>
          <w:p w14:paraId="6587496D" w14:textId="71A8A78A" w:rsidR="00C94A39" w:rsidRPr="00C94A39" w:rsidRDefault="00193C32" w:rsidP="00C94A39">
            <w:pPr>
              <w:rPr>
                <w:rFonts w:ascii="Candara" w:hAnsi="Candara"/>
                <w:sz w:val="22"/>
                <w:szCs w:val="22"/>
              </w:rPr>
            </w:pPr>
            <w:r>
              <w:rPr>
                <w:rFonts w:ascii="Candara" w:hAnsi="Candara"/>
                <w:sz w:val="22"/>
                <w:szCs w:val="22"/>
              </w:rPr>
              <w:t>Être un professionnel de l’immobilier</w:t>
            </w:r>
          </w:p>
        </w:tc>
      </w:tr>
      <w:tr w:rsidR="00C94A39" w14:paraId="177D6298" w14:textId="77777777" w:rsidTr="008728D4">
        <w:tc>
          <w:tcPr>
            <w:tcW w:w="1701" w:type="dxa"/>
            <w:vAlign w:val="center"/>
          </w:tcPr>
          <w:p w14:paraId="5D91C786" w14:textId="77777777" w:rsidR="00C94A39" w:rsidRPr="00BA7CFB" w:rsidRDefault="00C94A39" w:rsidP="00C94A39">
            <w:pPr>
              <w:rPr>
                <w:rFonts w:ascii="Candara" w:hAnsi="Candara"/>
                <w:b/>
                <w:color w:val="44546A" w:themeColor="text2"/>
              </w:rPr>
            </w:pPr>
            <w:r w:rsidRPr="00BA7CFB">
              <w:rPr>
                <w:rFonts w:ascii="Candara" w:hAnsi="Candara"/>
                <w:b/>
                <w:color w:val="44546A" w:themeColor="text2"/>
              </w:rPr>
              <w:t>Organisation</w:t>
            </w:r>
          </w:p>
        </w:tc>
        <w:tc>
          <w:tcPr>
            <w:tcW w:w="7361" w:type="dxa"/>
          </w:tcPr>
          <w:p w14:paraId="3CA04A74" w14:textId="0ADEDEA7" w:rsidR="00C94A39" w:rsidRPr="00C94A39" w:rsidRDefault="00C94A39" w:rsidP="00C94A39">
            <w:pPr>
              <w:rPr>
                <w:rFonts w:ascii="Candara" w:hAnsi="Candara"/>
                <w:sz w:val="22"/>
                <w:szCs w:val="22"/>
              </w:rPr>
            </w:pPr>
            <w:r w:rsidRPr="00C94A39">
              <w:rPr>
                <w:rFonts w:ascii="Candara" w:hAnsi="Candara"/>
                <w:sz w:val="22"/>
                <w:szCs w:val="22"/>
              </w:rPr>
              <w:t xml:space="preserve">Formation collective dispensée par l'organisme en présentiel </w:t>
            </w:r>
            <w:r w:rsidR="008728D4">
              <w:rPr>
                <w:rFonts w:ascii="Candara" w:hAnsi="Candara"/>
                <w:sz w:val="22"/>
                <w:szCs w:val="22"/>
              </w:rPr>
              <w:t>et/ou en visioconférence.</w:t>
            </w:r>
          </w:p>
          <w:p w14:paraId="6C5517C2" w14:textId="77777777" w:rsidR="00C94A39" w:rsidRPr="00C94A39" w:rsidRDefault="00C94A39" w:rsidP="00C94A39">
            <w:pPr>
              <w:rPr>
                <w:rFonts w:ascii="Candara" w:hAnsi="Candara"/>
                <w:i/>
                <w:sz w:val="22"/>
                <w:szCs w:val="22"/>
              </w:rPr>
            </w:pPr>
            <w:r w:rsidRPr="00C94A39">
              <w:rPr>
                <w:rFonts w:ascii="Candara" w:hAnsi="Candara"/>
                <w:i/>
                <w:sz w:val="22"/>
                <w:szCs w:val="22"/>
              </w:rPr>
              <w:t>.</w:t>
            </w:r>
          </w:p>
        </w:tc>
      </w:tr>
      <w:tr w:rsidR="00C94A39" w14:paraId="09ADC8D9" w14:textId="77777777" w:rsidTr="008728D4">
        <w:tc>
          <w:tcPr>
            <w:tcW w:w="1701" w:type="dxa"/>
          </w:tcPr>
          <w:p w14:paraId="403C1119" w14:textId="77777777" w:rsidR="00C94A39" w:rsidRPr="00BA7CFB" w:rsidRDefault="00C94A39" w:rsidP="00C94A39">
            <w:pPr>
              <w:rPr>
                <w:rFonts w:ascii="Candara" w:hAnsi="Candara"/>
                <w:b/>
                <w:color w:val="44546A" w:themeColor="text2"/>
              </w:rPr>
            </w:pPr>
            <w:r w:rsidRPr="00BA7CFB">
              <w:rPr>
                <w:rFonts w:ascii="Candara" w:hAnsi="Candara"/>
                <w:b/>
                <w:color w:val="44546A" w:themeColor="text2"/>
              </w:rPr>
              <w:t>Modalités pédagogiques et techniques mises en œuvre</w:t>
            </w:r>
          </w:p>
          <w:p w14:paraId="5B68C88B" w14:textId="77777777" w:rsidR="00C94A39" w:rsidRPr="00BA7CFB" w:rsidRDefault="00C94A39" w:rsidP="00C94A39">
            <w:pPr>
              <w:rPr>
                <w:rFonts w:ascii="Candara" w:hAnsi="Candara"/>
                <w:b/>
                <w:color w:val="44546A" w:themeColor="text2"/>
              </w:rPr>
            </w:pPr>
          </w:p>
        </w:tc>
        <w:tc>
          <w:tcPr>
            <w:tcW w:w="7361" w:type="dxa"/>
          </w:tcPr>
          <w:p w14:paraId="5DE25BE1" w14:textId="77777777" w:rsidR="00C94A39" w:rsidRPr="00C94A39" w:rsidRDefault="00C94A39" w:rsidP="00C94A39">
            <w:pPr>
              <w:rPr>
                <w:rFonts w:ascii="Candara" w:hAnsi="Candara"/>
                <w:b/>
                <w:sz w:val="22"/>
                <w:szCs w:val="22"/>
              </w:rPr>
            </w:pPr>
            <w:r w:rsidRPr="00C94A39">
              <w:rPr>
                <w:rFonts w:ascii="Candara" w:hAnsi="Candara"/>
                <w:b/>
                <w:sz w:val="22"/>
                <w:szCs w:val="22"/>
              </w:rPr>
              <w:t xml:space="preserve">Modalités pédagogiques : </w:t>
            </w:r>
          </w:p>
          <w:p w14:paraId="4FEBA958" w14:textId="77777777" w:rsidR="00C94A39" w:rsidRPr="00C94A39" w:rsidRDefault="00C94A39" w:rsidP="00C94A39">
            <w:pPr>
              <w:rPr>
                <w:rFonts w:ascii="Candara" w:hAnsi="Candara"/>
                <w:sz w:val="22"/>
                <w:szCs w:val="22"/>
              </w:rPr>
            </w:pPr>
            <w:r w:rsidRPr="00C94A39">
              <w:rPr>
                <w:rFonts w:ascii="Candara" w:hAnsi="Candara"/>
                <w:sz w:val="22"/>
                <w:szCs w:val="22"/>
              </w:rPr>
              <w:t>Apports théoriques</w:t>
            </w:r>
          </w:p>
          <w:p w14:paraId="1ECC704F" w14:textId="77777777" w:rsidR="00C94A39" w:rsidRPr="00C94A39" w:rsidRDefault="00C94A39" w:rsidP="00C94A39">
            <w:pPr>
              <w:rPr>
                <w:rFonts w:ascii="Candara" w:hAnsi="Candara"/>
                <w:sz w:val="22"/>
                <w:szCs w:val="22"/>
              </w:rPr>
            </w:pPr>
            <w:r w:rsidRPr="00C94A39">
              <w:rPr>
                <w:rFonts w:ascii="Candara" w:hAnsi="Candara"/>
                <w:sz w:val="22"/>
                <w:szCs w:val="22"/>
              </w:rPr>
              <w:t>Remise d'un book en support papier à chaque participant pour suivi et prise de note en vue de préparer le quiz (16 questions) de validation qui aura lieu en fin de séance</w:t>
            </w:r>
          </w:p>
          <w:p w14:paraId="23FD4A49" w14:textId="77777777" w:rsidR="00C94A39" w:rsidRPr="00C94A39" w:rsidRDefault="00C94A39" w:rsidP="00C94A39">
            <w:pPr>
              <w:rPr>
                <w:rFonts w:ascii="Candara" w:hAnsi="Candara"/>
                <w:sz w:val="22"/>
                <w:szCs w:val="22"/>
              </w:rPr>
            </w:pPr>
          </w:p>
          <w:p w14:paraId="4717A637" w14:textId="48BA63E6" w:rsidR="00C94A39" w:rsidRDefault="00C94A39" w:rsidP="00C94A39">
            <w:pPr>
              <w:rPr>
                <w:rFonts w:ascii="Candara" w:hAnsi="Candara"/>
                <w:sz w:val="22"/>
                <w:szCs w:val="22"/>
              </w:rPr>
            </w:pPr>
            <w:r w:rsidRPr="00C94A39">
              <w:rPr>
                <w:rFonts w:ascii="Candara" w:hAnsi="Candara"/>
                <w:b/>
                <w:sz w:val="22"/>
                <w:szCs w:val="22"/>
              </w:rPr>
              <w:t>Moyens techniques</w:t>
            </w:r>
            <w:r w:rsidRPr="00C94A39">
              <w:rPr>
                <w:rFonts w:ascii="Candara" w:hAnsi="Candara"/>
                <w:sz w:val="22"/>
                <w:szCs w:val="22"/>
              </w:rPr>
              <w:t xml:space="preserve"> : </w:t>
            </w:r>
          </w:p>
          <w:p w14:paraId="31975C53" w14:textId="09CAE884" w:rsidR="008728D4" w:rsidRPr="008728D4" w:rsidRDefault="008728D4" w:rsidP="00C94A39">
            <w:pPr>
              <w:rPr>
                <w:rFonts w:ascii="Candara" w:hAnsi="Candara"/>
                <w:sz w:val="22"/>
                <w:szCs w:val="22"/>
                <w:u w:val="single"/>
              </w:rPr>
            </w:pPr>
            <w:r w:rsidRPr="008728D4">
              <w:rPr>
                <w:rFonts w:ascii="Candara" w:hAnsi="Candara"/>
                <w:sz w:val="22"/>
                <w:szCs w:val="22"/>
                <w:u w:val="single"/>
              </w:rPr>
              <w:t xml:space="preserve">Visioconférence : </w:t>
            </w:r>
          </w:p>
          <w:p w14:paraId="4846BD36" w14:textId="7AE07854" w:rsidR="008728D4" w:rsidRDefault="008728D4" w:rsidP="00C94A39">
            <w:pPr>
              <w:rPr>
                <w:rFonts w:ascii="Candara" w:hAnsi="Candara"/>
                <w:sz w:val="22"/>
                <w:szCs w:val="22"/>
              </w:rPr>
            </w:pPr>
            <w:r>
              <w:rPr>
                <w:rFonts w:ascii="Candara" w:hAnsi="Candara"/>
                <w:sz w:val="22"/>
                <w:szCs w:val="22"/>
              </w:rPr>
              <w:t>Le cours est adressé à l’apprenant 30 minutes avant le début de la formation par mail.</w:t>
            </w:r>
          </w:p>
          <w:p w14:paraId="1075267B" w14:textId="1A328C1C" w:rsidR="008728D4" w:rsidRDefault="008728D4" w:rsidP="00C94A39">
            <w:pPr>
              <w:rPr>
                <w:rFonts w:ascii="Candara" w:hAnsi="Candara"/>
                <w:sz w:val="22"/>
                <w:szCs w:val="22"/>
              </w:rPr>
            </w:pPr>
            <w:r>
              <w:rPr>
                <w:rFonts w:ascii="Candara" w:hAnsi="Candara"/>
                <w:sz w:val="22"/>
                <w:szCs w:val="22"/>
              </w:rPr>
              <w:t>Le cours sera diffusé par partage d’écran et commenté par le formateur.</w:t>
            </w:r>
          </w:p>
          <w:p w14:paraId="2035C09A" w14:textId="25135C99" w:rsidR="008728D4" w:rsidRDefault="008728D4" w:rsidP="00C94A39">
            <w:pPr>
              <w:rPr>
                <w:rFonts w:ascii="Candara" w:hAnsi="Candara"/>
                <w:sz w:val="22"/>
                <w:szCs w:val="22"/>
              </w:rPr>
            </w:pPr>
            <w:r>
              <w:rPr>
                <w:rFonts w:ascii="Candara" w:hAnsi="Candara"/>
                <w:sz w:val="22"/>
                <w:szCs w:val="22"/>
              </w:rPr>
              <w:t>Les participants auront la possibilité de poser des questions pendant le cours au formateur.</w:t>
            </w:r>
          </w:p>
          <w:p w14:paraId="72D410A7" w14:textId="3DD5ACA5" w:rsidR="008728D4" w:rsidRPr="008728D4" w:rsidRDefault="008728D4" w:rsidP="00C94A39">
            <w:pPr>
              <w:rPr>
                <w:rFonts w:ascii="Candara" w:hAnsi="Candara"/>
                <w:sz w:val="22"/>
                <w:szCs w:val="22"/>
                <w:u w:val="single"/>
              </w:rPr>
            </w:pPr>
            <w:r w:rsidRPr="008728D4">
              <w:rPr>
                <w:rFonts w:ascii="Candara" w:hAnsi="Candara"/>
                <w:sz w:val="22"/>
                <w:szCs w:val="22"/>
                <w:u w:val="single"/>
              </w:rPr>
              <w:t>Présentiel :</w:t>
            </w:r>
          </w:p>
          <w:p w14:paraId="715061B2" w14:textId="77777777" w:rsidR="00C94A39" w:rsidRPr="00C94A39" w:rsidRDefault="00C94A39" w:rsidP="00C94A39">
            <w:pPr>
              <w:rPr>
                <w:rFonts w:ascii="Candara" w:hAnsi="Candara"/>
                <w:sz w:val="22"/>
                <w:szCs w:val="22"/>
              </w:rPr>
            </w:pPr>
            <w:r w:rsidRPr="00C94A39">
              <w:rPr>
                <w:rFonts w:ascii="Candara" w:hAnsi="Candara"/>
                <w:sz w:val="22"/>
                <w:szCs w:val="22"/>
              </w:rPr>
              <w:t>Salle équipée, vidéoprojecteur, paperboard</w:t>
            </w:r>
          </w:p>
          <w:p w14:paraId="33C0E213" w14:textId="77777777" w:rsidR="00C94A39" w:rsidRPr="00C94A39" w:rsidRDefault="00C94A39" w:rsidP="00C94A39">
            <w:pPr>
              <w:rPr>
                <w:rFonts w:ascii="Candara" w:hAnsi="Candara"/>
                <w:sz w:val="22"/>
                <w:szCs w:val="22"/>
              </w:rPr>
            </w:pPr>
            <w:r w:rsidRPr="00C94A39">
              <w:rPr>
                <w:rFonts w:ascii="Candara" w:hAnsi="Candara"/>
                <w:i/>
                <w:sz w:val="22"/>
                <w:szCs w:val="22"/>
              </w:rPr>
              <w:t>Les formations sont accessibles aux personnes en situation de handicap. Si vous avez besoin d’aménagements spécifiques pour accéder ou suivre une formation merci de nous contacter afin que nous prenions les mesures nécessaires</w:t>
            </w:r>
          </w:p>
        </w:tc>
      </w:tr>
      <w:tr w:rsidR="00C94A39" w14:paraId="62B0087F" w14:textId="77777777" w:rsidTr="008728D4">
        <w:tc>
          <w:tcPr>
            <w:tcW w:w="1701" w:type="dxa"/>
          </w:tcPr>
          <w:p w14:paraId="6AFEED6B" w14:textId="77777777" w:rsidR="00C94A39" w:rsidRPr="00BA7CFB" w:rsidRDefault="00C94A39" w:rsidP="00C94A39">
            <w:pPr>
              <w:rPr>
                <w:rFonts w:ascii="Candara" w:hAnsi="Candara"/>
                <w:b/>
                <w:color w:val="44546A" w:themeColor="text2"/>
              </w:rPr>
            </w:pPr>
            <w:r w:rsidRPr="00BA7CFB">
              <w:rPr>
                <w:rFonts w:ascii="Candara" w:hAnsi="Candara"/>
                <w:b/>
                <w:color w:val="44546A" w:themeColor="text2"/>
              </w:rPr>
              <w:t>Moyens d’évaluation</w:t>
            </w:r>
          </w:p>
        </w:tc>
        <w:tc>
          <w:tcPr>
            <w:tcW w:w="7361" w:type="dxa"/>
          </w:tcPr>
          <w:p w14:paraId="146C2412" w14:textId="24C7AFEB" w:rsidR="00C94A39" w:rsidRDefault="008728D4" w:rsidP="008728D4">
            <w:pPr>
              <w:pStyle w:val="NormalWeb"/>
              <w:rPr>
                <w:rFonts w:ascii="Candara" w:hAnsi="Candara"/>
                <w:sz w:val="22"/>
                <w:szCs w:val="22"/>
              </w:rPr>
            </w:pPr>
            <w:r w:rsidRPr="00C94A39">
              <w:rPr>
                <w:rFonts w:ascii="Candara" w:hAnsi="Candara"/>
                <w:sz w:val="22"/>
                <w:szCs w:val="22"/>
              </w:rPr>
              <w:t>Questionnaire d’évaluation de la formation</w:t>
            </w:r>
            <w:r>
              <w:rPr>
                <w:rFonts w:ascii="Candara" w:hAnsi="Candara"/>
                <w:sz w:val="22"/>
                <w:szCs w:val="22"/>
              </w:rPr>
              <w:t xml:space="preserve"> : </w:t>
            </w:r>
            <w:r w:rsidR="00C94A39" w:rsidRPr="008728D4">
              <w:rPr>
                <w:rFonts w:ascii="Candara" w:hAnsi="Candara"/>
                <w:sz w:val="22"/>
                <w:szCs w:val="22"/>
              </w:rPr>
              <w:t>Quizz</w:t>
            </w:r>
            <w:r w:rsidR="00193C32">
              <w:rPr>
                <w:rFonts w:ascii="Candara" w:hAnsi="Candara"/>
                <w:sz w:val="22"/>
                <w:szCs w:val="22"/>
              </w:rPr>
              <w:t xml:space="preserve"> à chaque fin de journée puis quiz final</w:t>
            </w:r>
            <w:r w:rsidR="00C94A39" w:rsidRPr="008728D4">
              <w:rPr>
                <w:rFonts w:ascii="Candara" w:hAnsi="Candara"/>
                <w:sz w:val="22"/>
                <w:szCs w:val="22"/>
              </w:rPr>
              <w:t xml:space="preserve"> en fin de formation p</w:t>
            </w:r>
            <w:r w:rsidR="008838F8" w:rsidRPr="008728D4">
              <w:rPr>
                <w:rFonts w:ascii="Candara" w:hAnsi="Candara"/>
                <w:sz w:val="22"/>
                <w:szCs w:val="22"/>
              </w:rPr>
              <w:t>ermettant d’</w:t>
            </w:r>
            <w:r w:rsidRPr="008728D4">
              <w:rPr>
                <w:rFonts w:ascii="Candara" w:hAnsi="Candara"/>
                <w:sz w:val="22"/>
                <w:szCs w:val="22"/>
              </w:rPr>
              <w:t>évaluer</w:t>
            </w:r>
            <w:r w:rsidR="00C94A39" w:rsidRPr="008728D4">
              <w:rPr>
                <w:rFonts w:ascii="Candara" w:hAnsi="Candara"/>
                <w:sz w:val="22"/>
                <w:szCs w:val="22"/>
              </w:rPr>
              <w:t xml:space="preserve"> les connaissances acquises. En cas de réponses positives à hauteur de 75%</w:t>
            </w:r>
            <w:r w:rsidR="008838F8" w:rsidRPr="008728D4">
              <w:rPr>
                <w:rFonts w:ascii="Candara" w:hAnsi="Candara"/>
                <w:sz w:val="22"/>
                <w:szCs w:val="22"/>
              </w:rPr>
              <w:t xml:space="preserve"> </w:t>
            </w:r>
            <w:r w:rsidR="00C94A39" w:rsidRPr="008728D4">
              <w:rPr>
                <w:rFonts w:ascii="Candara" w:hAnsi="Candara"/>
                <w:sz w:val="22"/>
                <w:szCs w:val="22"/>
              </w:rPr>
              <w:t xml:space="preserve">et plus, une attestation de </w:t>
            </w:r>
            <w:r w:rsidR="005A20D1" w:rsidRPr="008728D4">
              <w:rPr>
                <w:rFonts w:ascii="Candara" w:hAnsi="Candara"/>
                <w:sz w:val="22"/>
                <w:szCs w:val="22"/>
              </w:rPr>
              <w:t>réussite</w:t>
            </w:r>
            <w:r w:rsidR="00C94A39" w:rsidRPr="008728D4">
              <w:rPr>
                <w:rFonts w:ascii="Candara" w:hAnsi="Candara"/>
                <w:sz w:val="22"/>
                <w:szCs w:val="22"/>
              </w:rPr>
              <w:t xml:space="preserve"> est </w:t>
            </w:r>
            <w:r w:rsidR="005A20D1" w:rsidRPr="008728D4">
              <w:rPr>
                <w:rFonts w:ascii="Candara" w:hAnsi="Candara"/>
                <w:sz w:val="22"/>
                <w:szCs w:val="22"/>
              </w:rPr>
              <w:t>délivrée</w:t>
            </w:r>
            <w:r w:rsidR="00C94A39" w:rsidRPr="008728D4">
              <w:rPr>
                <w:rFonts w:ascii="Candara" w:hAnsi="Candara"/>
                <w:sz w:val="22"/>
                <w:szCs w:val="22"/>
              </w:rPr>
              <w:t xml:space="preserve">. </w:t>
            </w:r>
            <w:r>
              <w:rPr>
                <w:rFonts w:ascii="Candara" w:hAnsi="Candara"/>
                <w:sz w:val="22"/>
                <w:szCs w:val="22"/>
              </w:rPr>
              <w:t xml:space="preserve"> </w:t>
            </w:r>
          </w:p>
          <w:p w14:paraId="4BA060D7" w14:textId="6825FD1D" w:rsidR="008728D4" w:rsidRPr="00C94A39" w:rsidRDefault="008728D4" w:rsidP="008728D4">
            <w:pPr>
              <w:pStyle w:val="NormalWeb"/>
              <w:rPr>
                <w:rFonts w:ascii="Candara" w:hAnsi="Candara"/>
                <w:sz w:val="22"/>
                <w:szCs w:val="22"/>
              </w:rPr>
            </w:pPr>
          </w:p>
        </w:tc>
      </w:tr>
      <w:tr w:rsidR="00C94A39" w14:paraId="2EAE6D56" w14:textId="77777777" w:rsidTr="008728D4">
        <w:tc>
          <w:tcPr>
            <w:tcW w:w="1701" w:type="dxa"/>
          </w:tcPr>
          <w:p w14:paraId="1642DBA9" w14:textId="77777777" w:rsidR="00C94A39" w:rsidRPr="00BA7CFB" w:rsidRDefault="00C94A39" w:rsidP="00C94A39">
            <w:pPr>
              <w:rPr>
                <w:rFonts w:ascii="Candara" w:hAnsi="Candara"/>
                <w:b/>
                <w:color w:val="44546A" w:themeColor="text2"/>
              </w:rPr>
            </w:pPr>
            <w:r w:rsidRPr="00BA7CFB">
              <w:rPr>
                <w:rFonts w:ascii="Candara" w:hAnsi="Candara"/>
                <w:b/>
                <w:color w:val="44546A" w:themeColor="text2"/>
              </w:rPr>
              <w:lastRenderedPageBreak/>
              <w:t>Intervenante</w:t>
            </w:r>
          </w:p>
          <w:p w14:paraId="1DF1AEF9" w14:textId="77777777" w:rsidR="00C94A39" w:rsidRPr="00BA7CFB" w:rsidRDefault="00C94A39" w:rsidP="00C94A39">
            <w:pPr>
              <w:rPr>
                <w:rFonts w:ascii="Candara" w:hAnsi="Candara"/>
                <w:b/>
                <w:color w:val="44546A" w:themeColor="text2"/>
              </w:rPr>
            </w:pPr>
          </w:p>
        </w:tc>
        <w:tc>
          <w:tcPr>
            <w:tcW w:w="7361" w:type="dxa"/>
          </w:tcPr>
          <w:p w14:paraId="5BD2525C" w14:textId="21DC5009" w:rsidR="00C94A39" w:rsidRPr="00C94A39" w:rsidRDefault="00C94A39" w:rsidP="00C94A39">
            <w:pPr>
              <w:pStyle w:val="NormalWeb"/>
              <w:ind w:left="48"/>
              <w:jc w:val="both"/>
              <w:rPr>
                <w:sz w:val="22"/>
                <w:szCs w:val="22"/>
              </w:rPr>
            </w:pPr>
            <w:r w:rsidRPr="00C94A39">
              <w:rPr>
                <w:rFonts w:ascii="Candara" w:hAnsi="Candara"/>
                <w:sz w:val="22"/>
                <w:szCs w:val="22"/>
              </w:rPr>
              <w:t>Brigitte Courgeon –</w:t>
            </w:r>
            <w:r w:rsidR="006F3E37">
              <w:rPr>
                <w:rFonts w:ascii="Candara" w:hAnsi="Candara"/>
                <w:sz w:val="22"/>
                <w:szCs w:val="22"/>
              </w:rPr>
              <w:t xml:space="preserve"> Fondatrice et formatrice</w:t>
            </w:r>
            <w:r w:rsidRPr="00C94A39">
              <w:rPr>
                <w:rFonts w:ascii="Candara" w:hAnsi="Candara"/>
                <w:sz w:val="22"/>
                <w:szCs w:val="22"/>
              </w:rPr>
              <w:t xml:space="preserve"> de l’organisme de formation CELESTINA FORMATIONS qui dispense </w:t>
            </w:r>
            <w:r w:rsidR="00641643" w:rsidRPr="00C94A39">
              <w:rPr>
                <w:rFonts w:ascii="Candara" w:hAnsi="Candara"/>
                <w:sz w:val="22"/>
                <w:szCs w:val="22"/>
              </w:rPr>
              <w:t>des</w:t>
            </w:r>
            <w:r w:rsidR="00641643">
              <w:rPr>
                <w:rFonts w:ascii="Candara" w:hAnsi="Candara"/>
                <w:sz w:val="22"/>
                <w:szCs w:val="22"/>
              </w:rPr>
              <w:t xml:space="preserve"> </w:t>
            </w:r>
            <w:r w:rsidR="00641643" w:rsidRPr="00C94A39">
              <w:rPr>
                <w:rFonts w:ascii="Candara" w:hAnsi="Candara"/>
                <w:sz w:val="22"/>
                <w:szCs w:val="22"/>
              </w:rPr>
              <w:t>formations réserv</w:t>
            </w:r>
            <w:r w:rsidR="00641643">
              <w:rPr>
                <w:rFonts w:ascii="Candara" w:hAnsi="Candara"/>
                <w:sz w:val="22"/>
                <w:szCs w:val="22"/>
              </w:rPr>
              <w:t>ées</w:t>
            </w:r>
            <w:r w:rsidRPr="00C94A39">
              <w:rPr>
                <w:rFonts w:ascii="Candara" w:hAnsi="Candara"/>
                <w:sz w:val="22"/>
                <w:szCs w:val="22"/>
              </w:rPr>
              <w:t xml:space="preserve"> exclusivement aux professionnels </w:t>
            </w:r>
            <w:r w:rsidR="00193C32">
              <w:rPr>
                <w:rFonts w:ascii="Candara" w:hAnsi="Candara"/>
                <w:sz w:val="22"/>
                <w:szCs w:val="22"/>
              </w:rPr>
              <w:t xml:space="preserve">de l’immobilier et </w:t>
            </w:r>
            <w:r w:rsidRPr="00C94A39">
              <w:rPr>
                <w:rFonts w:ascii="Candara" w:hAnsi="Candara"/>
                <w:sz w:val="22"/>
                <w:szCs w:val="22"/>
              </w:rPr>
              <w:t>d</w:t>
            </w:r>
            <w:r w:rsidR="006F3E37">
              <w:rPr>
                <w:rFonts w:ascii="Candara" w:hAnsi="Candara"/>
                <w:sz w:val="22"/>
                <w:szCs w:val="22"/>
              </w:rPr>
              <w:t>u patrimoine</w:t>
            </w:r>
            <w:r w:rsidR="008728D4">
              <w:rPr>
                <w:rFonts w:ascii="Candara" w:hAnsi="Candara"/>
                <w:sz w:val="22"/>
                <w:szCs w:val="22"/>
              </w:rPr>
              <w:t>.</w:t>
            </w:r>
          </w:p>
        </w:tc>
      </w:tr>
      <w:tr w:rsidR="00C94A39" w14:paraId="3A770643" w14:textId="77777777" w:rsidTr="008728D4">
        <w:tc>
          <w:tcPr>
            <w:tcW w:w="1701" w:type="dxa"/>
          </w:tcPr>
          <w:p w14:paraId="16A9AE96" w14:textId="77777777" w:rsidR="00641643" w:rsidRDefault="00641643" w:rsidP="00C94A39">
            <w:pPr>
              <w:rPr>
                <w:rFonts w:ascii="Candara" w:hAnsi="Candara"/>
                <w:b/>
                <w:color w:val="44546A" w:themeColor="text2"/>
              </w:rPr>
            </w:pPr>
          </w:p>
          <w:p w14:paraId="74A554E1" w14:textId="27B99C30" w:rsidR="00C94A39" w:rsidRPr="00BA7CFB" w:rsidRDefault="00C94A39" w:rsidP="00C94A39">
            <w:pPr>
              <w:rPr>
                <w:rFonts w:ascii="Candara" w:hAnsi="Candara"/>
                <w:b/>
                <w:color w:val="44546A" w:themeColor="text2"/>
              </w:rPr>
            </w:pPr>
            <w:r w:rsidRPr="00BA7CFB">
              <w:rPr>
                <w:rFonts w:ascii="Candara" w:hAnsi="Candara"/>
                <w:b/>
                <w:color w:val="44546A" w:themeColor="text2"/>
              </w:rPr>
              <w:t>Prix</w:t>
            </w:r>
          </w:p>
        </w:tc>
        <w:tc>
          <w:tcPr>
            <w:tcW w:w="7361" w:type="dxa"/>
          </w:tcPr>
          <w:p w14:paraId="7D417EDB" w14:textId="77777777" w:rsidR="00641643" w:rsidRDefault="00641643" w:rsidP="00641643">
            <w:pPr>
              <w:rPr>
                <w:rFonts w:ascii="Candara" w:hAnsi="Candara"/>
                <w:sz w:val="21"/>
                <w:szCs w:val="21"/>
              </w:rPr>
            </w:pPr>
          </w:p>
          <w:p w14:paraId="7A303DA3" w14:textId="4023FC74" w:rsidR="00BA7CFB" w:rsidRDefault="00193C32" w:rsidP="00641643">
            <w:pPr>
              <w:rPr>
                <w:rFonts w:ascii="Candara" w:hAnsi="Candara"/>
                <w:sz w:val="21"/>
                <w:szCs w:val="21"/>
              </w:rPr>
            </w:pPr>
            <w:r>
              <w:rPr>
                <w:rFonts w:ascii="Candara" w:hAnsi="Candara"/>
                <w:sz w:val="21"/>
                <w:szCs w:val="21"/>
              </w:rPr>
              <w:t>Présentiel : 1 250 euros HT / Participant</w:t>
            </w:r>
          </w:p>
          <w:p w14:paraId="6184EDA4" w14:textId="6CFC1025" w:rsidR="00193C32" w:rsidRDefault="00193C32" w:rsidP="00641643">
            <w:pPr>
              <w:rPr>
                <w:rFonts w:ascii="Candara" w:hAnsi="Candara"/>
                <w:sz w:val="21"/>
                <w:szCs w:val="21"/>
              </w:rPr>
            </w:pPr>
            <w:r>
              <w:rPr>
                <w:rFonts w:ascii="Candara" w:hAnsi="Candara"/>
                <w:sz w:val="21"/>
                <w:szCs w:val="21"/>
              </w:rPr>
              <w:t>Distanciel : 1 230 euros HT / participant</w:t>
            </w:r>
          </w:p>
          <w:p w14:paraId="05B63760" w14:textId="54AC89D3" w:rsidR="00641643" w:rsidRDefault="00641643" w:rsidP="00641643">
            <w:pPr>
              <w:rPr>
                <w:rFonts w:ascii="Candara" w:hAnsi="Candara"/>
                <w:sz w:val="21"/>
                <w:szCs w:val="21"/>
              </w:rPr>
            </w:pPr>
          </w:p>
        </w:tc>
      </w:tr>
      <w:tr w:rsidR="008728D4" w14:paraId="5C8886A6" w14:textId="77777777" w:rsidTr="008728D4">
        <w:tc>
          <w:tcPr>
            <w:tcW w:w="1701" w:type="dxa"/>
          </w:tcPr>
          <w:p w14:paraId="3CEE1085" w14:textId="341615A0" w:rsidR="008728D4" w:rsidRPr="00BA7CFB" w:rsidRDefault="008728D4" w:rsidP="00C94A39">
            <w:pPr>
              <w:rPr>
                <w:rFonts w:ascii="Candara" w:hAnsi="Candara"/>
                <w:b/>
                <w:color w:val="44546A" w:themeColor="text2"/>
              </w:rPr>
            </w:pPr>
            <w:r>
              <w:rPr>
                <w:rFonts w:ascii="Candara" w:hAnsi="Candara"/>
                <w:b/>
                <w:color w:val="44546A" w:themeColor="text2"/>
              </w:rPr>
              <w:t xml:space="preserve">Programme </w:t>
            </w:r>
          </w:p>
        </w:tc>
        <w:tc>
          <w:tcPr>
            <w:tcW w:w="7361" w:type="dxa"/>
          </w:tcPr>
          <w:p w14:paraId="26134943" w14:textId="77777777" w:rsidR="00641643" w:rsidRPr="00641643" w:rsidRDefault="00641643" w:rsidP="00641643">
            <w:pPr>
              <w:pStyle w:val="Paragraphedeliste"/>
              <w:numPr>
                <w:ilvl w:val="0"/>
                <w:numId w:val="10"/>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Introduction</w:t>
            </w:r>
          </w:p>
          <w:p w14:paraId="4CEE5AB8" w14:textId="77777777" w:rsidR="00641643" w:rsidRPr="00641643" w:rsidRDefault="00641643" w:rsidP="00641643">
            <w:pPr>
              <w:pStyle w:val="Paragraphedeliste"/>
              <w:numPr>
                <w:ilvl w:val="0"/>
                <w:numId w:val="10"/>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Section 2 : Un concept très ancien</w:t>
            </w:r>
          </w:p>
          <w:p w14:paraId="6F1B1457" w14:textId="77777777" w:rsidR="00641643" w:rsidRPr="00641643" w:rsidRDefault="00641643" w:rsidP="00641643">
            <w:pPr>
              <w:pStyle w:val="Paragraphedeliste"/>
              <w:numPr>
                <w:ilvl w:val="0"/>
                <w:numId w:val="10"/>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Section 3 : Définition – De quoi parle-t-on ?</w:t>
            </w:r>
          </w:p>
          <w:p w14:paraId="7CE84317" w14:textId="77777777" w:rsidR="00641643" w:rsidRPr="00641643" w:rsidRDefault="00641643" w:rsidP="00641643">
            <w:pPr>
              <w:pStyle w:val="Paragraphedeliste"/>
              <w:numPr>
                <w:ilvl w:val="0"/>
                <w:numId w:val="10"/>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 xml:space="preserve">Section 4 : Les Séniors </w:t>
            </w:r>
          </w:p>
          <w:p w14:paraId="7562C25D" w14:textId="77777777" w:rsidR="00641643" w:rsidRPr="00641643" w:rsidRDefault="00641643" w:rsidP="00641643">
            <w:pPr>
              <w:pStyle w:val="Paragraphedeliste"/>
              <w:numPr>
                <w:ilvl w:val="0"/>
                <w:numId w:val="11"/>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Le marché</w:t>
            </w:r>
          </w:p>
          <w:p w14:paraId="68C7511C" w14:textId="77777777" w:rsidR="00641643" w:rsidRPr="00641643" w:rsidRDefault="00641643" w:rsidP="00641643">
            <w:pPr>
              <w:pStyle w:val="Paragraphedeliste"/>
              <w:numPr>
                <w:ilvl w:val="0"/>
                <w:numId w:val="11"/>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Le vieillissement de la population dans le monde</w:t>
            </w:r>
          </w:p>
          <w:p w14:paraId="417F8B98" w14:textId="77777777" w:rsidR="00641643" w:rsidRPr="00641643" w:rsidRDefault="00641643" w:rsidP="00641643">
            <w:pPr>
              <w:pStyle w:val="Paragraphedeliste"/>
              <w:numPr>
                <w:ilvl w:val="0"/>
                <w:numId w:val="11"/>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Le vieillissement de la population en France</w:t>
            </w:r>
          </w:p>
          <w:p w14:paraId="551B19B0" w14:textId="77777777" w:rsidR="00641643" w:rsidRPr="00641643" w:rsidRDefault="00641643" w:rsidP="00641643">
            <w:pPr>
              <w:pStyle w:val="Paragraphedeliste"/>
              <w:numPr>
                <w:ilvl w:val="0"/>
                <w:numId w:val="11"/>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Comprendre Les personnes âgées</w:t>
            </w:r>
          </w:p>
          <w:p w14:paraId="0BB55C1E" w14:textId="77777777" w:rsidR="00641643" w:rsidRPr="00641643" w:rsidRDefault="00641643" w:rsidP="00641643">
            <w:pPr>
              <w:pStyle w:val="Paragraphedeliste"/>
              <w:numPr>
                <w:ilvl w:val="0"/>
                <w:numId w:val="11"/>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Situation financière des séniors</w:t>
            </w:r>
          </w:p>
          <w:p w14:paraId="479BA2F2" w14:textId="77777777" w:rsidR="00641643" w:rsidRPr="00641643" w:rsidRDefault="00641643" w:rsidP="00641643">
            <w:pPr>
              <w:pStyle w:val="Paragraphedeliste"/>
              <w:numPr>
                <w:ilvl w:val="0"/>
                <w:numId w:val="11"/>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Les frais de santé</w:t>
            </w:r>
          </w:p>
          <w:p w14:paraId="38C6F2A9" w14:textId="77777777" w:rsidR="00641643" w:rsidRPr="00641643" w:rsidRDefault="00641643" w:rsidP="00641643">
            <w:pPr>
              <w:pStyle w:val="Paragraphedeliste"/>
              <w:numPr>
                <w:ilvl w:val="0"/>
                <w:numId w:val="11"/>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Les 4 facteurs favorisant le viager</w:t>
            </w:r>
          </w:p>
          <w:p w14:paraId="43580194" w14:textId="77777777" w:rsidR="00641643" w:rsidRPr="00641643" w:rsidRDefault="00641643" w:rsidP="00641643">
            <w:pPr>
              <w:pStyle w:val="Paragraphedeliste"/>
              <w:ind w:left="1800"/>
              <w:rPr>
                <w:rFonts w:ascii="Candara" w:eastAsia="Times New Roman" w:hAnsi="Candara" w:cs="Times New Roman"/>
                <w:iCs/>
                <w:lang w:eastAsia="fr-FR"/>
              </w:rPr>
            </w:pPr>
          </w:p>
          <w:p w14:paraId="22416FD9" w14:textId="6A34D465" w:rsidR="00641643" w:rsidRPr="00641643" w:rsidRDefault="00641643" w:rsidP="00641643">
            <w:pPr>
              <w:pStyle w:val="Paragraphedeliste"/>
              <w:numPr>
                <w:ilvl w:val="0"/>
                <w:numId w:val="12"/>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Section 5 : L</w:t>
            </w:r>
            <w:r w:rsidR="00193C32">
              <w:rPr>
                <w:rFonts w:ascii="Candara" w:eastAsia="Times New Roman" w:hAnsi="Candara" w:cs="Times New Roman"/>
                <w:iCs/>
                <w:lang w:eastAsia="fr-FR"/>
              </w:rPr>
              <w:t>es Lois favorisant le viager</w:t>
            </w:r>
          </w:p>
          <w:p w14:paraId="436C8C95" w14:textId="77777777" w:rsidR="00641643" w:rsidRPr="00641643" w:rsidRDefault="00641643" w:rsidP="00641643">
            <w:pPr>
              <w:pStyle w:val="Paragraphedeliste"/>
              <w:numPr>
                <w:ilvl w:val="0"/>
                <w:numId w:val="12"/>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Section 6 : Typologie des crédirentiers</w:t>
            </w:r>
          </w:p>
          <w:p w14:paraId="365A052C" w14:textId="29172CD1" w:rsidR="00641643" w:rsidRPr="00641643" w:rsidRDefault="00641643" w:rsidP="00641643">
            <w:pPr>
              <w:pStyle w:val="Paragraphedeliste"/>
              <w:numPr>
                <w:ilvl w:val="0"/>
                <w:numId w:val="12"/>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Section 7 : Cadre juridique</w:t>
            </w:r>
            <w:r w:rsidR="00193C32">
              <w:rPr>
                <w:rFonts w:ascii="Candara" w:eastAsia="Times New Roman" w:hAnsi="Candara" w:cs="Times New Roman"/>
                <w:iCs/>
                <w:lang w:eastAsia="fr-FR"/>
              </w:rPr>
              <w:t xml:space="preserve"> des différentes formes de vente en viager</w:t>
            </w:r>
          </w:p>
          <w:p w14:paraId="3685490B" w14:textId="77777777" w:rsidR="00641643" w:rsidRPr="00641643" w:rsidRDefault="00641643" w:rsidP="00641643">
            <w:pPr>
              <w:pStyle w:val="Paragraphedeliste"/>
              <w:numPr>
                <w:ilvl w:val="0"/>
                <w:numId w:val="12"/>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Section 8 : Le Code civil</w:t>
            </w:r>
          </w:p>
          <w:p w14:paraId="324FFF97" w14:textId="77777777" w:rsidR="00641643" w:rsidRPr="00641643" w:rsidRDefault="00641643" w:rsidP="00641643">
            <w:pPr>
              <w:pStyle w:val="Paragraphedeliste"/>
              <w:numPr>
                <w:ilvl w:val="0"/>
                <w:numId w:val="12"/>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Section 9 : Le calcul du bouquet</w:t>
            </w:r>
          </w:p>
          <w:p w14:paraId="420D2078" w14:textId="77777777" w:rsidR="00641643" w:rsidRDefault="00641643" w:rsidP="00641643">
            <w:pPr>
              <w:pStyle w:val="Paragraphedeliste"/>
              <w:numPr>
                <w:ilvl w:val="0"/>
                <w:numId w:val="12"/>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Section 10 : Le calcul de la rente</w:t>
            </w:r>
          </w:p>
          <w:p w14:paraId="3831BF50" w14:textId="1A551015" w:rsidR="00193C32" w:rsidRDefault="00193C32" w:rsidP="00641643">
            <w:pPr>
              <w:pStyle w:val="Paragraphedeliste"/>
              <w:numPr>
                <w:ilvl w:val="0"/>
                <w:numId w:val="12"/>
              </w:numPr>
              <w:spacing w:after="200" w:line="276" w:lineRule="auto"/>
              <w:rPr>
                <w:rFonts w:ascii="Candara" w:eastAsia="Times New Roman" w:hAnsi="Candara" w:cs="Times New Roman"/>
                <w:iCs/>
                <w:lang w:eastAsia="fr-FR"/>
              </w:rPr>
            </w:pPr>
            <w:r>
              <w:rPr>
                <w:rFonts w:ascii="Candara" w:eastAsia="Times New Roman" w:hAnsi="Candara" w:cs="Times New Roman"/>
                <w:iCs/>
                <w:lang w:eastAsia="fr-FR"/>
              </w:rPr>
              <w:t>Section 11 : exercices de calcul</w:t>
            </w:r>
          </w:p>
          <w:p w14:paraId="6B61B901" w14:textId="688B25C1" w:rsidR="00193C32" w:rsidRDefault="00193C32" w:rsidP="00641643">
            <w:pPr>
              <w:pStyle w:val="Paragraphedeliste"/>
              <w:numPr>
                <w:ilvl w:val="0"/>
                <w:numId w:val="12"/>
              </w:numPr>
              <w:spacing w:after="200" w:line="276" w:lineRule="auto"/>
              <w:rPr>
                <w:rFonts w:ascii="Candara" w:eastAsia="Times New Roman" w:hAnsi="Candara" w:cs="Times New Roman"/>
                <w:iCs/>
                <w:lang w:eastAsia="fr-FR"/>
              </w:rPr>
            </w:pPr>
            <w:r>
              <w:rPr>
                <w:rFonts w:ascii="Candara" w:eastAsia="Times New Roman" w:hAnsi="Candara" w:cs="Times New Roman"/>
                <w:iCs/>
                <w:lang w:eastAsia="fr-FR"/>
              </w:rPr>
              <w:t>Section 12 : la fiscalité pour le vendeur et l’acheteur</w:t>
            </w:r>
          </w:p>
          <w:p w14:paraId="1C0F7386" w14:textId="0BB16CEB" w:rsidR="00193C32" w:rsidRDefault="00193C32" w:rsidP="00641643">
            <w:pPr>
              <w:pStyle w:val="Paragraphedeliste"/>
              <w:numPr>
                <w:ilvl w:val="0"/>
                <w:numId w:val="12"/>
              </w:numPr>
              <w:spacing w:after="200" w:line="276" w:lineRule="auto"/>
              <w:rPr>
                <w:rFonts w:ascii="Candara" w:eastAsia="Times New Roman" w:hAnsi="Candara" w:cs="Times New Roman"/>
                <w:iCs/>
                <w:lang w:eastAsia="fr-FR"/>
              </w:rPr>
            </w:pPr>
            <w:r>
              <w:rPr>
                <w:rFonts w:ascii="Candara" w:eastAsia="Times New Roman" w:hAnsi="Candara" w:cs="Times New Roman"/>
                <w:iCs/>
                <w:lang w:eastAsia="fr-FR"/>
              </w:rPr>
              <w:t>Secteur 13 : L’IFI</w:t>
            </w:r>
          </w:p>
          <w:p w14:paraId="5AA83E7B" w14:textId="6C9115CD" w:rsidR="00193C32" w:rsidRPr="00641643" w:rsidRDefault="00193C32" w:rsidP="00641643">
            <w:pPr>
              <w:pStyle w:val="Paragraphedeliste"/>
              <w:numPr>
                <w:ilvl w:val="0"/>
                <w:numId w:val="12"/>
              </w:numPr>
              <w:spacing w:after="200" w:line="276" w:lineRule="auto"/>
              <w:rPr>
                <w:rFonts w:ascii="Candara" w:eastAsia="Times New Roman" w:hAnsi="Candara" w:cs="Times New Roman"/>
                <w:iCs/>
                <w:lang w:eastAsia="fr-FR"/>
              </w:rPr>
            </w:pPr>
            <w:r>
              <w:rPr>
                <w:rFonts w:ascii="Candara" w:eastAsia="Times New Roman" w:hAnsi="Candara" w:cs="Times New Roman"/>
                <w:iCs/>
                <w:lang w:eastAsia="fr-FR"/>
              </w:rPr>
              <w:t>Secteur 14 : les travaux</w:t>
            </w:r>
          </w:p>
          <w:p w14:paraId="0CA3628E" w14:textId="4A069CB3" w:rsidR="00641643" w:rsidRPr="00641643" w:rsidRDefault="00641643" w:rsidP="00641643">
            <w:pPr>
              <w:pStyle w:val="Paragraphedeliste"/>
              <w:numPr>
                <w:ilvl w:val="0"/>
                <w:numId w:val="12"/>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Section 1</w:t>
            </w:r>
            <w:r w:rsidR="00193C32">
              <w:rPr>
                <w:rFonts w:ascii="Candara" w:eastAsia="Times New Roman" w:hAnsi="Candara" w:cs="Times New Roman"/>
                <w:iCs/>
                <w:lang w:eastAsia="fr-FR"/>
              </w:rPr>
              <w:t>2</w:t>
            </w:r>
            <w:r w:rsidRPr="00641643">
              <w:rPr>
                <w:rFonts w:ascii="Candara" w:eastAsia="Times New Roman" w:hAnsi="Candara" w:cs="Times New Roman"/>
                <w:iCs/>
                <w:lang w:eastAsia="fr-FR"/>
              </w:rPr>
              <w:t> : Conditions requises</w:t>
            </w:r>
            <w:r w:rsidR="00193C32">
              <w:rPr>
                <w:rFonts w:ascii="Candara" w:eastAsia="Times New Roman" w:hAnsi="Candara" w:cs="Times New Roman"/>
                <w:iCs/>
                <w:lang w:eastAsia="fr-FR"/>
              </w:rPr>
              <w:t xml:space="preserve"> des contrats</w:t>
            </w:r>
          </w:p>
          <w:p w14:paraId="73089595" w14:textId="6A01AA09" w:rsidR="00641643" w:rsidRPr="00641643" w:rsidRDefault="00641643" w:rsidP="00641643">
            <w:pPr>
              <w:pStyle w:val="Paragraphedeliste"/>
              <w:numPr>
                <w:ilvl w:val="0"/>
                <w:numId w:val="12"/>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Section 1</w:t>
            </w:r>
            <w:r w:rsidR="00193C32">
              <w:rPr>
                <w:rFonts w:ascii="Candara" w:eastAsia="Times New Roman" w:hAnsi="Candara" w:cs="Times New Roman"/>
                <w:iCs/>
                <w:lang w:eastAsia="fr-FR"/>
              </w:rPr>
              <w:t>3</w:t>
            </w:r>
            <w:r w:rsidRPr="00641643">
              <w:rPr>
                <w:rFonts w:ascii="Candara" w:eastAsia="Times New Roman" w:hAnsi="Candara" w:cs="Times New Roman"/>
                <w:iCs/>
                <w:lang w:eastAsia="fr-FR"/>
              </w:rPr>
              <w:t> : l’importance de</w:t>
            </w:r>
            <w:r w:rsidR="00193C32">
              <w:rPr>
                <w:rFonts w:ascii="Candara" w:eastAsia="Times New Roman" w:hAnsi="Candara" w:cs="Times New Roman"/>
                <w:iCs/>
                <w:lang w:eastAsia="fr-FR"/>
              </w:rPr>
              <w:t xml:space="preserve"> la rédaction de</w:t>
            </w:r>
            <w:r w:rsidRPr="00641643">
              <w:rPr>
                <w:rFonts w:ascii="Candara" w:eastAsia="Times New Roman" w:hAnsi="Candara" w:cs="Times New Roman"/>
                <w:iCs/>
                <w:lang w:eastAsia="fr-FR"/>
              </w:rPr>
              <w:t xml:space="preserve"> l’acte notarié</w:t>
            </w:r>
          </w:p>
          <w:p w14:paraId="2B5F7795" w14:textId="49921437" w:rsidR="00641643" w:rsidRPr="00641643" w:rsidRDefault="00641643" w:rsidP="00641643">
            <w:pPr>
              <w:pStyle w:val="Paragraphedeliste"/>
              <w:numPr>
                <w:ilvl w:val="0"/>
                <w:numId w:val="12"/>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Section 1</w:t>
            </w:r>
            <w:r w:rsidR="00193C32">
              <w:rPr>
                <w:rFonts w:ascii="Candara" w:eastAsia="Times New Roman" w:hAnsi="Candara" w:cs="Times New Roman"/>
                <w:iCs/>
                <w:lang w:eastAsia="fr-FR"/>
              </w:rPr>
              <w:t>4</w:t>
            </w:r>
            <w:r w:rsidRPr="00641643">
              <w:rPr>
                <w:rFonts w:ascii="Candara" w:eastAsia="Times New Roman" w:hAnsi="Candara" w:cs="Times New Roman"/>
                <w:iCs/>
                <w:lang w:eastAsia="fr-FR"/>
              </w:rPr>
              <w:t> : Les garanties réelles</w:t>
            </w:r>
            <w:r w:rsidR="00193C32">
              <w:rPr>
                <w:rFonts w:ascii="Candara" w:eastAsia="Times New Roman" w:hAnsi="Candara" w:cs="Times New Roman"/>
                <w:iCs/>
                <w:lang w:eastAsia="fr-FR"/>
              </w:rPr>
              <w:t xml:space="preserve"> pour le vendeur</w:t>
            </w:r>
          </w:p>
          <w:p w14:paraId="087B4BC0" w14:textId="1EBD760C" w:rsidR="00641643" w:rsidRPr="00641643" w:rsidRDefault="00641643" w:rsidP="00641643">
            <w:pPr>
              <w:pStyle w:val="Paragraphedeliste"/>
              <w:numPr>
                <w:ilvl w:val="0"/>
                <w:numId w:val="12"/>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Section 1</w:t>
            </w:r>
            <w:r w:rsidR="00193C32">
              <w:rPr>
                <w:rFonts w:ascii="Candara" w:eastAsia="Times New Roman" w:hAnsi="Candara" w:cs="Times New Roman"/>
                <w:iCs/>
                <w:lang w:eastAsia="fr-FR"/>
              </w:rPr>
              <w:t>5</w:t>
            </w:r>
            <w:r w:rsidRPr="00641643">
              <w:rPr>
                <w:rFonts w:ascii="Candara" w:eastAsia="Times New Roman" w:hAnsi="Candara" w:cs="Times New Roman"/>
                <w:iCs/>
                <w:lang w:eastAsia="fr-FR"/>
              </w:rPr>
              <w:t> : L’effet du contrat entre les parties</w:t>
            </w:r>
            <w:r w:rsidRPr="00641643">
              <w:rPr>
                <w:rFonts w:ascii="Candara" w:eastAsia="Times New Roman" w:hAnsi="Candara" w:cs="Times New Roman"/>
                <w:lang w:eastAsia="fr-FR"/>
              </w:rPr>
              <w:t xml:space="preserve">                              </w:t>
            </w:r>
          </w:p>
          <w:p w14:paraId="7D15B633" w14:textId="2313AD73" w:rsidR="00641643" w:rsidRPr="00641643" w:rsidRDefault="00641643" w:rsidP="00641643">
            <w:pPr>
              <w:pStyle w:val="Paragraphedeliste"/>
              <w:numPr>
                <w:ilvl w:val="0"/>
                <w:numId w:val="12"/>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Section 1</w:t>
            </w:r>
            <w:r w:rsidR="00193C32">
              <w:rPr>
                <w:rFonts w:ascii="Candara" w:eastAsia="Times New Roman" w:hAnsi="Candara" w:cs="Times New Roman"/>
                <w:iCs/>
                <w:lang w:eastAsia="fr-FR"/>
              </w:rPr>
              <w:t>6</w:t>
            </w:r>
            <w:r w:rsidRPr="00641643">
              <w:rPr>
                <w:rFonts w:ascii="Candara" w:eastAsia="Times New Roman" w:hAnsi="Candara" w:cs="Times New Roman"/>
                <w:iCs/>
                <w:lang w:eastAsia="fr-FR"/>
              </w:rPr>
              <w:t> : Le viager libre</w:t>
            </w:r>
          </w:p>
          <w:p w14:paraId="44FBBE3C" w14:textId="0F7BBF29" w:rsidR="00641643" w:rsidRPr="00641643" w:rsidRDefault="00641643" w:rsidP="00641643">
            <w:pPr>
              <w:pStyle w:val="Paragraphedeliste"/>
              <w:numPr>
                <w:ilvl w:val="0"/>
                <w:numId w:val="12"/>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Section 1</w:t>
            </w:r>
            <w:r w:rsidR="00193C32">
              <w:rPr>
                <w:rFonts w:ascii="Candara" w:eastAsia="Times New Roman" w:hAnsi="Candara" w:cs="Times New Roman"/>
                <w:iCs/>
                <w:lang w:eastAsia="fr-FR"/>
              </w:rPr>
              <w:t>7</w:t>
            </w:r>
            <w:r w:rsidRPr="00641643">
              <w:rPr>
                <w:rFonts w:ascii="Candara" w:eastAsia="Times New Roman" w:hAnsi="Candara" w:cs="Times New Roman"/>
                <w:iCs/>
                <w:lang w:eastAsia="fr-FR"/>
              </w:rPr>
              <w:t> : Le viager à terme</w:t>
            </w:r>
          </w:p>
          <w:p w14:paraId="08BDD972" w14:textId="444BE4DF" w:rsidR="00641643" w:rsidRDefault="00641643" w:rsidP="00641643">
            <w:pPr>
              <w:pStyle w:val="Paragraphedeliste"/>
              <w:numPr>
                <w:ilvl w:val="0"/>
                <w:numId w:val="12"/>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Section 1</w:t>
            </w:r>
            <w:r w:rsidR="00193C32">
              <w:rPr>
                <w:rFonts w:ascii="Candara" w:eastAsia="Times New Roman" w:hAnsi="Candara" w:cs="Times New Roman"/>
                <w:iCs/>
                <w:lang w:eastAsia="fr-FR"/>
              </w:rPr>
              <w:t>8</w:t>
            </w:r>
            <w:r w:rsidRPr="00641643">
              <w:rPr>
                <w:rFonts w:ascii="Candara" w:eastAsia="Times New Roman" w:hAnsi="Candara" w:cs="Times New Roman"/>
                <w:iCs/>
                <w:lang w:eastAsia="fr-FR"/>
              </w:rPr>
              <w:t> : Le viager occupé</w:t>
            </w:r>
          </w:p>
          <w:p w14:paraId="1ACD8294" w14:textId="484FA276" w:rsidR="00193C32" w:rsidRPr="00641643" w:rsidRDefault="00193C32" w:rsidP="00641643">
            <w:pPr>
              <w:pStyle w:val="Paragraphedeliste"/>
              <w:numPr>
                <w:ilvl w:val="0"/>
                <w:numId w:val="12"/>
              </w:numPr>
              <w:spacing w:after="200" w:line="276" w:lineRule="auto"/>
              <w:rPr>
                <w:rFonts w:ascii="Candara" w:eastAsia="Times New Roman" w:hAnsi="Candara" w:cs="Times New Roman"/>
                <w:iCs/>
                <w:lang w:eastAsia="fr-FR"/>
              </w:rPr>
            </w:pPr>
            <w:r>
              <w:rPr>
                <w:rFonts w:ascii="Candara" w:eastAsia="Times New Roman" w:hAnsi="Candara" w:cs="Times New Roman"/>
                <w:iCs/>
                <w:lang w:eastAsia="fr-FR"/>
              </w:rPr>
              <w:t>Section 19 : la revente d’un contrat</w:t>
            </w:r>
          </w:p>
          <w:p w14:paraId="764B8F20" w14:textId="77777777" w:rsidR="00641643" w:rsidRPr="00641643" w:rsidRDefault="00641643" w:rsidP="00641643">
            <w:pPr>
              <w:pStyle w:val="Paragraphedeliste"/>
              <w:numPr>
                <w:ilvl w:val="0"/>
                <w:numId w:val="12"/>
              </w:numPr>
              <w:spacing w:after="200" w:line="276" w:lineRule="auto"/>
              <w:rPr>
                <w:rFonts w:ascii="Candara" w:eastAsia="Times New Roman" w:hAnsi="Candara" w:cs="Times New Roman"/>
                <w:iCs/>
                <w:lang w:eastAsia="fr-FR"/>
              </w:rPr>
            </w:pPr>
            <w:r w:rsidRPr="00641643">
              <w:rPr>
                <w:rFonts w:ascii="Candara" w:eastAsia="Times New Roman" w:hAnsi="Candara" w:cs="Times New Roman"/>
                <w:iCs/>
                <w:lang w:eastAsia="fr-FR"/>
              </w:rPr>
              <w:t>Conclusion :   - A retenir</w:t>
            </w:r>
          </w:p>
          <w:p w14:paraId="13FC990F" w14:textId="77777777" w:rsidR="008728D4" w:rsidRDefault="008728D4" w:rsidP="00641643">
            <w:pPr>
              <w:spacing w:after="200" w:line="276" w:lineRule="auto"/>
              <w:jc w:val="both"/>
              <w:rPr>
                <w:rFonts w:ascii="Candara" w:hAnsi="Candara"/>
                <w:sz w:val="21"/>
                <w:szCs w:val="21"/>
              </w:rPr>
            </w:pPr>
          </w:p>
        </w:tc>
      </w:tr>
    </w:tbl>
    <w:p w14:paraId="2B094FA1" w14:textId="77777777" w:rsidR="00BA7CFB" w:rsidRPr="0013781C" w:rsidRDefault="00BA7CFB" w:rsidP="0013781C">
      <w:pPr>
        <w:spacing w:after="200" w:line="276" w:lineRule="auto"/>
        <w:rPr>
          <w:rStyle w:val="Accentuationlgre"/>
          <w:rFonts w:asciiTheme="majorHAnsi" w:hAnsiTheme="majorHAnsi"/>
          <w:b/>
          <w:i w:val="0"/>
          <w:color w:val="323E4F" w:themeColor="text2" w:themeShade="BF"/>
        </w:rPr>
      </w:pPr>
    </w:p>
    <w:p w14:paraId="1C44B8DA" w14:textId="77777777" w:rsidR="00F2010A" w:rsidRDefault="00F2010A" w:rsidP="005C0358">
      <w:pPr>
        <w:rPr>
          <w:rFonts w:ascii="Candara" w:hAnsi="Candara"/>
        </w:rPr>
      </w:pPr>
    </w:p>
    <w:sectPr w:rsidR="00F2010A" w:rsidSect="00C94A39">
      <w:footerReference w:type="default" r:id="rId9"/>
      <w:pgSz w:w="11906" w:h="16838"/>
      <w:pgMar w:top="438" w:right="1417" w:bottom="1135" w:left="1417" w:header="708" w:footer="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D3844" w14:textId="77777777" w:rsidR="00B32D0A" w:rsidRDefault="00B32D0A" w:rsidP="00573A62">
      <w:r>
        <w:separator/>
      </w:r>
    </w:p>
  </w:endnote>
  <w:endnote w:type="continuationSeparator" w:id="0">
    <w:p w14:paraId="0A4B3BFA" w14:textId="77777777" w:rsidR="00B32D0A" w:rsidRDefault="00B32D0A" w:rsidP="0057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DF4FF" w14:textId="77777777" w:rsidR="00D207DE" w:rsidRDefault="00D207DE" w:rsidP="00D207DE">
    <w:pPr>
      <w:pStyle w:val="NormalWeb"/>
      <w:spacing w:before="0" w:beforeAutospacing="0" w:after="0" w:afterAutospacing="0"/>
      <w:ind w:left="-851" w:right="141" w:hanging="10"/>
      <w:jc w:val="center"/>
    </w:pPr>
    <w:r>
      <w:rPr>
        <w:rFonts w:ascii="Calibri" w:hAnsi="Calibri" w:cs="Calibri"/>
        <w:color w:val="000000"/>
        <w:sz w:val="15"/>
        <w:szCs w:val="15"/>
      </w:rPr>
      <w:t>Celestina Formations – 23rue du Lautaret  44220 Couëron - 06 36 37 50 91 / mail celestinaformations@gmail.com</w:t>
    </w:r>
  </w:p>
  <w:p w14:paraId="5D4C9441" w14:textId="77777777" w:rsidR="00D207DE" w:rsidRDefault="00D207DE" w:rsidP="00D207DE">
    <w:pPr>
      <w:pStyle w:val="NormalWeb"/>
      <w:spacing w:before="0" w:beforeAutospacing="0" w:after="0" w:afterAutospacing="0"/>
      <w:ind w:left="-851" w:hanging="10"/>
      <w:jc w:val="center"/>
    </w:pPr>
    <w:r>
      <w:rPr>
        <w:rFonts w:ascii="Calibri" w:hAnsi="Calibri" w:cs="Calibri"/>
        <w:color w:val="000000"/>
        <w:sz w:val="15"/>
        <w:szCs w:val="15"/>
      </w:rPr>
      <w:t>SARL au capital de 500 € - RC Nantes 830 756 771R.C.S. – APE 8559 A</w:t>
    </w:r>
  </w:p>
  <w:p w14:paraId="5DE0759A" w14:textId="34F96FC5" w:rsidR="00D207DE" w:rsidRPr="00C94A39" w:rsidRDefault="00D207DE" w:rsidP="00C94A39">
    <w:pPr>
      <w:pStyle w:val="NormalWeb"/>
      <w:spacing w:before="0" w:beforeAutospacing="0" w:after="0" w:afterAutospacing="0"/>
      <w:ind w:left="-851" w:hanging="12"/>
      <w:jc w:val="center"/>
      <w:rPr>
        <w:rFonts w:ascii="Calibri" w:hAnsi="Calibri" w:cs="Calibri"/>
        <w:color w:val="000000"/>
        <w:sz w:val="15"/>
        <w:szCs w:val="15"/>
      </w:rPr>
    </w:pPr>
    <w:r>
      <w:rPr>
        <w:rFonts w:ascii="Calibri" w:hAnsi="Calibri" w:cs="Calibri"/>
        <w:color w:val="000000"/>
        <w:sz w:val="15"/>
        <w:szCs w:val="15"/>
      </w:rPr>
      <w:t xml:space="preserve">Déclaration d’activité enregistrée sous le numéro 52440806844 auprès du préfet de région Pays de la Loire » </w:t>
    </w:r>
  </w:p>
  <w:p w14:paraId="070C75AE" w14:textId="77777777" w:rsidR="00D207DE" w:rsidRPr="00C94A39" w:rsidRDefault="00D207DE" w:rsidP="00D207DE">
    <w:pPr>
      <w:tabs>
        <w:tab w:val="center" w:pos="4536"/>
        <w:tab w:val="right" w:pos="9072"/>
      </w:tabs>
      <w:jc w:val="right"/>
      <w:rPr>
        <w:rFonts w:cs="Palatino Linotype"/>
        <w:b/>
        <w:color w:val="A6A6A6" w:themeColor="background1" w:themeShade="A6"/>
        <w:sz w:val="18"/>
        <w:szCs w:val="18"/>
      </w:rPr>
    </w:pPr>
    <w:r w:rsidRPr="00C94A39">
      <w:rPr>
        <w:rFonts w:cs="Palatino Linotype"/>
        <w:b/>
        <w:color w:val="A6A6A6" w:themeColor="background1" w:themeShade="A6"/>
        <w:sz w:val="18"/>
        <w:szCs w:val="18"/>
      </w:rPr>
      <w:t>01/03/2020 - Prog. S1-0</w:t>
    </w:r>
    <w:r w:rsidR="00C94A39" w:rsidRPr="00C94A39">
      <w:rPr>
        <w:rFonts w:cs="Palatino Linotype"/>
        <w:b/>
        <w:color w:val="A6A6A6" w:themeColor="background1" w:themeShade="A6"/>
        <w:sz w:val="18"/>
        <w:szCs w:val="18"/>
      </w:rPr>
      <w:t>2</w:t>
    </w:r>
  </w:p>
  <w:p w14:paraId="040B5ACC" w14:textId="77777777" w:rsidR="00361332" w:rsidRPr="00D207DE" w:rsidRDefault="00361332" w:rsidP="00D207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F6400" w14:textId="77777777" w:rsidR="00B32D0A" w:rsidRDefault="00B32D0A" w:rsidP="00573A62">
      <w:r>
        <w:separator/>
      </w:r>
    </w:p>
  </w:footnote>
  <w:footnote w:type="continuationSeparator" w:id="0">
    <w:p w14:paraId="199C0A8E" w14:textId="77777777" w:rsidR="00B32D0A" w:rsidRDefault="00B32D0A" w:rsidP="00573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C09"/>
    <w:multiLevelType w:val="hybridMultilevel"/>
    <w:tmpl w:val="FCF86D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6BD291C"/>
    <w:multiLevelType w:val="hybridMultilevel"/>
    <w:tmpl w:val="B8A4D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2046F0"/>
    <w:multiLevelType w:val="hybridMultilevel"/>
    <w:tmpl w:val="58C85B24"/>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20AC20D6"/>
    <w:multiLevelType w:val="hybridMultilevel"/>
    <w:tmpl w:val="F95012A2"/>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22E272CE"/>
    <w:multiLevelType w:val="hybridMultilevel"/>
    <w:tmpl w:val="AD38C5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84A3DCE"/>
    <w:multiLevelType w:val="hybridMultilevel"/>
    <w:tmpl w:val="8D42BD8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3124851"/>
    <w:multiLevelType w:val="multilevel"/>
    <w:tmpl w:val="0C64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990447"/>
    <w:multiLevelType w:val="hybridMultilevel"/>
    <w:tmpl w:val="830C05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7F5A4B"/>
    <w:multiLevelType w:val="multilevel"/>
    <w:tmpl w:val="8F96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65FD0"/>
    <w:multiLevelType w:val="hybridMultilevel"/>
    <w:tmpl w:val="0B0893FC"/>
    <w:lvl w:ilvl="0" w:tplc="8B1C44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1D2711"/>
    <w:multiLevelType w:val="hybridMultilevel"/>
    <w:tmpl w:val="F36290CE"/>
    <w:lvl w:ilvl="0" w:tplc="4E766654">
      <w:numFmt w:val="bullet"/>
      <w:lvlText w:val="-"/>
      <w:lvlJc w:val="left"/>
      <w:pPr>
        <w:ind w:left="1800" w:hanging="360"/>
      </w:pPr>
      <w:rPr>
        <w:rFonts w:ascii="Cambria" w:eastAsiaTheme="minorHAnsi" w:hAnsi="Cambria" w:cstheme="minorBidi"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11" w15:restartNumberingAfterBreak="0">
    <w:nsid w:val="5FB74CD6"/>
    <w:multiLevelType w:val="multilevel"/>
    <w:tmpl w:val="D4206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0D6E8C"/>
    <w:multiLevelType w:val="hybridMultilevel"/>
    <w:tmpl w:val="98F8CA3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69C166AF"/>
    <w:multiLevelType w:val="hybridMultilevel"/>
    <w:tmpl w:val="36108B8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0A36C28"/>
    <w:multiLevelType w:val="hybridMultilevel"/>
    <w:tmpl w:val="463CD9DC"/>
    <w:lvl w:ilvl="0" w:tplc="8B247AD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474788286">
    <w:abstractNumId w:val="9"/>
  </w:num>
  <w:num w:numId="2" w16cid:durableId="230626569">
    <w:abstractNumId w:val="7"/>
  </w:num>
  <w:num w:numId="3" w16cid:durableId="1535659036">
    <w:abstractNumId w:val="12"/>
  </w:num>
  <w:num w:numId="4" w16cid:durableId="1485708112">
    <w:abstractNumId w:val="2"/>
  </w:num>
  <w:num w:numId="5" w16cid:durableId="1965622838">
    <w:abstractNumId w:val="13"/>
  </w:num>
  <w:num w:numId="6" w16cid:durableId="1259367463">
    <w:abstractNumId w:val="5"/>
  </w:num>
  <w:num w:numId="7" w16cid:durableId="289017721">
    <w:abstractNumId w:val="14"/>
  </w:num>
  <w:num w:numId="8" w16cid:durableId="987591772">
    <w:abstractNumId w:val="3"/>
  </w:num>
  <w:num w:numId="9" w16cid:durableId="2093551359">
    <w:abstractNumId w:val="8"/>
  </w:num>
  <w:num w:numId="10" w16cid:durableId="864758834">
    <w:abstractNumId w:val="4"/>
  </w:num>
  <w:num w:numId="11" w16cid:durableId="897517744">
    <w:abstractNumId w:val="10"/>
  </w:num>
  <w:num w:numId="12" w16cid:durableId="44568060">
    <w:abstractNumId w:val="0"/>
  </w:num>
  <w:num w:numId="13" w16cid:durableId="286400493">
    <w:abstractNumId w:val="6"/>
  </w:num>
  <w:num w:numId="14" w16cid:durableId="399134271">
    <w:abstractNumId w:val="11"/>
  </w:num>
  <w:num w:numId="15" w16cid:durableId="281958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BC1"/>
    <w:rsid w:val="000206A5"/>
    <w:rsid w:val="00022391"/>
    <w:rsid w:val="00022523"/>
    <w:rsid w:val="00024FFC"/>
    <w:rsid w:val="000563E1"/>
    <w:rsid w:val="000922B4"/>
    <w:rsid w:val="000C1B22"/>
    <w:rsid w:val="000F6A58"/>
    <w:rsid w:val="00121C60"/>
    <w:rsid w:val="0013053E"/>
    <w:rsid w:val="00134CC6"/>
    <w:rsid w:val="0013781C"/>
    <w:rsid w:val="00154B6C"/>
    <w:rsid w:val="0015506F"/>
    <w:rsid w:val="00162C29"/>
    <w:rsid w:val="00167049"/>
    <w:rsid w:val="00174AA5"/>
    <w:rsid w:val="00174B2A"/>
    <w:rsid w:val="00193C32"/>
    <w:rsid w:val="00197A59"/>
    <w:rsid w:val="001A501B"/>
    <w:rsid w:val="001B7C66"/>
    <w:rsid w:val="001D6CF4"/>
    <w:rsid w:val="001E563C"/>
    <w:rsid w:val="00201F9C"/>
    <w:rsid w:val="00207D7F"/>
    <w:rsid w:val="002104EE"/>
    <w:rsid w:val="002545BF"/>
    <w:rsid w:val="00272CBE"/>
    <w:rsid w:val="002A59FE"/>
    <w:rsid w:val="002C75EF"/>
    <w:rsid w:val="002D7FDB"/>
    <w:rsid w:val="002F2506"/>
    <w:rsid w:val="002F72DB"/>
    <w:rsid w:val="00310B7A"/>
    <w:rsid w:val="00315A94"/>
    <w:rsid w:val="003375E4"/>
    <w:rsid w:val="00361332"/>
    <w:rsid w:val="00362131"/>
    <w:rsid w:val="00372A7D"/>
    <w:rsid w:val="00396DD2"/>
    <w:rsid w:val="003A3A67"/>
    <w:rsid w:val="004130F6"/>
    <w:rsid w:val="00437660"/>
    <w:rsid w:val="00445B08"/>
    <w:rsid w:val="00450179"/>
    <w:rsid w:val="00474EC1"/>
    <w:rsid w:val="00486E97"/>
    <w:rsid w:val="004C1669"/>
    <w:rsid w:val="004C61E9"/>
    <w:rsid w:val="004D50B1"/>
    <w:rsid w:val="004F71DD"/>
    <w:rsid w:val="004F72BF"/>
    <w:rsid w:val="00501BB5"/>
    <w:rsid w:val="00510834"/>
    <w:rsid w:val="00514E4A"/>
    <w:rsid w:val="00520F30"/>
    <w:rsid w:val="00521320"/>
    <w:rsid w:val="00541983"/>
    <w:rsid w:val="00573A62"/>
    <w:rsid w:val="00574CAC"/>
    <w:rsid w:val="005A20D1"/>
    <w:rsid w:val="005B075E"/>
    <w:rsid w:val="005C0358"/>
    <w:rsid w:val="005D6F16"/>
    <w:rsid w:val="005E59C5"/>
    <w:rsid w:val="00623D40"/>
    <w:rsid w:val="00641643"/>
    <w:rsid w:val="00675CE9"/>
    <w:rsid w:val="006A3729"/>
    <w:rsid w:val="006B002F"/>
    <w:rsid w:val="006B6A8E"/>
    <w:rsid w:val="006D3711"/>
    <w:rsid w:val="006F3E37"/>
    <w:rsid w:val="006F524E"/>
    <w:rsid w:val="006F6D58"/>
    <w:rsid w:val="00702556"/>
    <w:rsid w:val="0070531D"/>
    <w:rsid w:val="00727916"/>
    <w:rsid w:val="00743078"/>
    <w:rsid w:val="00764F47"/>
    <w:rsid w:val="0077565A"/>
    <w:rsid w:val="00786E19"/>
    <w:rsid w:val="00787BC1"/>
    <w:rsid w:val="0079004B"/>
    <w:rsid w:val="007A658C"/>
    <w:rsid w:val="007C219C"/>
    <w:rsid w:val="00806B90"/>
    <w:rsid w:val="00820379"/>
    <w:rsid w:val="00851864"/>
    <w:rsid w:val="008518EE"/>
    <w:rsid w:val="00863AF3"/>
    <w:rsid w:val="008728D4"/>
    <w:rsid w:val="008838F8"/>
    <w:rsid w:val="0089136B"/>
    <w:rsid w:val="008950BF"/>
    <w:rsid w:val="008B3FB8"/>
    <w:rsid w:val="008C042C"/>
    <w:rsid w:val="008E2F18"/>
    <w:rsid w:val="00902CDB"/>
    <w:rsid w:val="00921B66"/>
    <w:rsid w:val="00934C8A"/>
    <w:rsid w:val="009362A7"/>
    <w:rsid w:val="00936554"/>
    <w:rsid w:val="00951FE5"/>
    <w:rsid w:val="009A044D"/>
    <w:rsid w:val="009B0D55"/>
    <w:rsid w:val="009B6FFA"/>
    <w:rsid w:val="009C1F9D"/>
    <w:rsid w:val="009C6376"/>
    <w:rsid w:val="009C6FE1"/>
    <w:rsid w:val="009D28AB"/>
    <w:rsid w:val="00A038EB"/>
    <w:rsid w:val="00A17B2F"/>
    <w:rsid w:val="00A3275D"/>
    <w:rsid w:val="00A3541D"/>
    <w:rsid w:val="00A51392"/>
    <w:rsid w:val="00A936F5"/>
    <w:rsid w:val="00AA06C9"/>
    <w:rsid w:val="00AB070E"/>
    <w:rsid w:val="00AB35B2"/>
    <w:rsid w:val="00AD751C"/>
    <w:rsid w:val="00AF48FC"/>
    <w:rsid w:val="00AF645A"/>
    <w:rsid w:val="00B02194"/>
    <w:rsid w:val="00B03776"/>
    <w:rsid w:val="00B20964"/>
    <w:rsid w:val="00B24041"/>
    <w:rsid w:val="00B32D0A"/>
    <w:rsid w:val="00B35041"/>
    <w:rsid w:val="00B665AB"/>
    <w:rsid w:val="00B67615"/>
    <w:rsid w:val="00B74A03"/>
    <w:rsid w:val="00B85557"/>
    <w:rsid w:val="00B94419"/>
    <w:rsid w:val="00BA4094"/>
    <w:rsid w:val="00BA7CFB"/>
    <w:rsid w:val="00BB273A"/>
    <w:rsid w:val="00BC1465"/>
    <w:rsid w:val="00BC5430"/>
    <w:rsid w:val="00BD0172"/>
    <w:rsid w:val="00BD653E"/>
    <w:rsid w:val="00C000EE"/>
    <w:rsid w:val="00C24084"/>
    <w:rsid w:val="00C256AD"/>
    <w:rsid w:val="00C45C8F"/>
    <w:rsid w:val="00C569CF"/>
    <w:rsid w:val="00C63C77"/>
    <w:rsid w:val="00C665B1"/>
    <w:rsid w:val="00C94A39"/>
    <w:rsid w:val="00C955D6"/>
    <w:rsid w:val="00C97535"/>
    <w:rsid w:val="00CB5DE5"/>
    <w:rsid w:val="00CD3C37"/>
    <w:rsid w:val="00D207DE"/>
    <w:rsid w:val="00D45265"/>
    <w:rsid w:val="00D613E5"/>
    <w:rsid w:val="00D70A20"/>
    <w:rsid w:val="00D72039"/>
    <w:rsid w:val="00D72155"/>
    <w:rsid w:val="00D85A3E"/>
    <w:rsid w:val="00DB1247"/>
    <w:rsid w:val="00DD419C"/>
    <w:rsid w:val="00DD6B89"/>
    <w:rsid w:val="00DE1528"/>
    <w:rsid w:val="00DF6423"/>
    <w:rsid w:val="00E30806"/>
    <w:rsid w:val="00E505FA"/>
    <w:rsid w:val="00E66A04"/>
    <w:rsid w:val="00E75F3B"/>
    <w:rsid w:val="00E77AFB"/>
    <w:rsid w:val="00E91AAE"/>
    <w:rsid w:val="00EF52BB"/>
    <w:rsid w:val="00F2010A"/>
    <w:rsid w:val="00F25389"/>
    <w:rsid w:val="00F35904"/>
    <w:rsid w:val="00F52348"/>
    <w:rsid w:val="00F53DCC"/>
    <w:rsid w:val="00F70597"/>
    <w:rsid w:val="00F72F9D"/>
    <w:rsid w:val="00FC79D5"/>
    <w:rsid w:val="00FD4D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82C7A"/>
  <w15:chartTrackingRefBased/>
  <w15:docId w15:val="{AF2F85C0-E024-4800-A1D3-FE39CEA7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5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075E"/>
    <w:pPr>
      <w:spacing w:after="160" w:line="259" w:lineRule="auto"/>
      <w:ind w:left="720"/>
      <w:contextualSpacing/>
    </w:pPr>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C45C8F"/>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5C8F"/>
    <w:rPr>
      <w:rFonts w:ascii="Segoe UI" w:hAnsi="Segoe UI" w:cs="Segoe UI"/>
      <w:sz w:val="18"/>
      <w:szCs w:val="18"/>
    </w:rPr>
  </w:style>
  <w:style w:type="paragraph" w:styleId="En-tte">
    <w:name w:val="header"/>
    <w:basedOn w:val="Normal"/>
    <w:link w:val="En-tteCar"/>
    <w:uiPriority w:val="99"/>
    <w:unhideWhenUsed/>
    <w:rsid w:val="00573A6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573A62"/>
  </w:style>
  <w:style w:type="paragraph" w:styleId="Pieddepage">
    <w:name w:val="footer"/>
    <w:basedOn w:val="Normal"/>
    <w:link w:val="PieddepageCar"/>
    <w:uiPriority w:val="99"/>
    <w:unhideWhenUsed/>
    <w:rsid w:val="00573A6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573A62"/>
  </w:style>
  <w:style w:type="character" w:styleId="Lienhypertexte">
    <w:name w:val="Hyperlink"/>
    <w:basedOn w:val="Policepardfaut"/>
    <w:uiPriority w:val="99"/>
    <w:unhideWhenUsed/>
    <w:rsid w:val="007A658C"/>
    <w:rPr>
      <w:color w:val="0563C1" w:themeColor="hyperlink"/>
      <w:u w:val="single"/>
    </w:rPr>
  </w:style>
  <w:style w:type="character" w:styleId="lev">
    <w:name w:val="Strong"/>
    <w:basedOn w:val="Policepardfaut"/>
    <w:uiPriority w:val="22"/>
    <w:qFormat/>
    <w:rsid w:val="007A658C"/>
    <w:rPr>
      <w:b/>
      <w:bCs/>
    </w:rPr>
  </w:style>
  <w:style w:type="table" w:styleId="Grilledutableau">
    <w:name w:val="Table Grid"/>
    <w:basedOn w:val="TableauNormal"/>
    <w:uiPriority w:val="39"/>
    <w:rsid w:val="00B66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1332"/>
    <w:pPr>
      <w:spacing w:before="100" w:beforeAutospacing="1" w:after="100" w:afterAutospacing="1"/>
    </w:pPr>
  </w:style>
  <w:style w:type="character" w:styleId="Accentuationlgre">
    <w:name w:val="Subtle Emphasis"/>
    <w:basedOn w:val="Policepardfaut"/>
    <w:uiPriority w:val="19"/>
    <w:qFormat/>
    <w:rsid w:val="0036133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0382">
      <w:bodyDiv w:val="1"/>
      <w:marLeft w:val="0"/>
      <w:marRight w:val="0"/>
      <w:marTop w:val="0"/>
      <w:marBottom w:val="0"/>
      <w:divBdr>
        <w:top w:val="none" w:sz="0" w:space="0" w:color="auto"/>
        <w:left w:val="none" w:sz="0" w:space="0" w:color="auto"/>
        <w:bottom w:val="none" w:sz="0" w:space="0" w:color="auto"/>
        <w:right w:val="none" w:sz="0" w:space="0" w:color="auto"/>
      </w:divBdr>
    </w:div>
    <w:div w:id="173762696">
      <w:bodyDiv w:val="1"/>
      <w:marLeft w:val="0"/>
      <w:marRight w:val="0"/>
      <w:marTop w:val="0"/>
      <w:marBottom w:val="0"/>
      <w:divBdr>
        <w:top w:val="none" w:sz="0" w:space="0" w:color="auto"/>
        <w:left w:val="none" w:sz="0" w:space="0" w:color="auto"/>
        <w:bottom w:val="none" w:sz="0" w:space="0" w:color="auto"/>
        <w:right w:val="none" w:sz="0" w:space="0" w:color="auto"/>
      </w:divBdr>
    </w:div>
    <w:div w:id="302202837">
      <w:bodyDiv w:val="1"/>
      <w:marLeft w:val="0"/>
      <w:marRight w:val="0"/>
      <w:marTop w:val="0"/>
      <w:marBottom w:val="0"/>
      <w:divBdr>
        <w:top w:val="none" w:sz="0" w:space="0" w:color="auto"/>
        <w:left w:val="none" w:sz="0" w:space="0" w:color="auto"/>
        <w:bottom w:val="none" w:sz="0" w:space="0" w:color="auto"/>
        <w:right w:val="none" w:sz="0" w:space="0" w:color="auto"/>
      </w:divBdr>
    </w:div>
    <w:div w:id="368074340">
      <w:bodyDiv w:val="1"/>
      <w:marLeft w:val="0"/>
      <w:marRight w:val="0"/>
      <w:marTop w:val="0"/>
      <w:marBottom w:val="0"/>
      <w:divBdr>
        <w:top w:val="none" w:sz="0" w:space="0" w:color="auto"/>
        <w:left w:val="none" w:sz="0" w:space="0" w:color="auto"/>
        <w:bottom w:val="none" w:sz="0" w:space="0" w:color="auto"/>
        <w:right w:val="none" w:sz="0" w:space="0" w:color="auto"/>
      </w:divBdr>
    </w:div>
    <w:div w:id="369840342">
      <w:bodyDiv w:val="1"/>
      <w:marLeft w:val="0"/>
      <w:marRight w:val="0"/>
      <w:marTop w:val="0"/>
      <w:marBottom w:val="0"/>
      <w:divBdr>
        <w:top w:val="none" w:sz="0" w:space="0" w:color="auto"/>
        <w:left w:val="none" w:sz="0" w:space="0" w:color="auto"/>
        <w:bottom w:val="none" w:sz="0" w:space="0" w:color="auto"/>
        <w:right w:val="none" w:sz="0" w:space="0" w:color="auto"/>
      </w:divBdr>
    </w:div>
    <w:div w:id="381948867">
      <w:bodyDiv w:val="1"/>
      <w:marLeft w:val="0"/>
      <w:marRight w:val="0"/>
      <w:marTop w:val="0"/>
      <w:marBottom w:val="0"/>
      <w:divBdr>
        <w:top w:val="none" w:sz="0" w:space="0" w:color="auto"/>
        <w:left w:val="none" w:sz="0" w:space="0" w:color="auto"/>
        <w:bottom w:val="none" w:sz="0" w:space="0" w:color="auto"/>
        <w:right w:val="none" w:sz="0" w:space="0" w:color="auto"/>
      </w:divBdr>
    </w:div>
    <w:div w:id="473763718">
      <w:bodyDiv w:val="1"/>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
        <w:div w:id="1672217007">
          <w:marLeft w:val="0"/>
          <w:marRight w:val="0"/>
          <w:marTop w:val="0"/>
          <w:marBottom w:val="0"/>
          <w:divBdr>
            <w:top w:val="none" w:sz="0" w:space="0" w:color="auto"/>
            <w:left w:val="none" w:sz="0" w:space="0" w:color="auto"/>
            <w:bottom w:val="none" w:sz="0" w:space="0" w:color="auto"/>
            <w:right w:val="none" w:sz="0" w:space="0" w:color="auto"/>
          </w:divBdr>
        </w:div>
        <w:div w:id="834691453">
          <w:marLeft w:val="0"/>
          <w:marRight w:val="0"/>
          <w:marTop w:val="0"/>
          <w:marBottom w:val="0"/>
          <w:divBdr>
            <w:top w:val="none" w:sz="0" w:space="0" w:color="auto"/>
            <w:left w:val="none" w:sz="0" w:space="0" w:color="auto"/>
            <w:bottom w:val="none" w:sz="0" w:space="0" w:color="auto"/>
            <w:right w:val="none" w:sz="0" w:space="0" w:color="auto"/>
          </w:divBdr>
        </w:div>
        <w:div w:id="684014530">
          <w:marLeft w:val="0"/>
          <w:marRight w:val="0"/>
          <w:marTop w:val="0"/>
          <w:marBottom w:val="0"/>
          <w:divBdr>
            <w:top w:val="none" w:sz="0" w:space="0" w:color="auto"/>
            <w:left w:val="none" w:sz="0" w:space="0" w:color="auto"/>
            <w:bottom w:val="none" w:sz="0" w:space="0" w:color="auto"/>
            <w:right w:val="none" w:sz="0" w:space="0" w:color="auto"/>
          </w:divBdr>
        </w:div>
        <w:div w:id="685982103">
          <w:marLeft w:val="0"/>
          <w:marRight w:val="0"/>
          <w:marTop w:val="0"/>
          <w:marBottom w:val="0"/>
          <w:divBdr>
            <w:top w:val="none" w:sz="0" w:space="0" w:color="auto"/>
            <w:left w:val="none" w:sz="0" w:space="0" w:color="auto"/>
            <w:bottom w:val="none" w:sz="0" w:space="0" w:color="auto"/>
            <w:right w:val="none" w:sz="0" w:space="0" w:color="auto"/>
          </w:divBdr>
        </w:div>
        <w:div w:id="1501581589">
          <w:marLeft w:val="0"/>
          <w:marRight w:val="0"/>
          <w:marTop w:val="0"/>
          <w:marBottom w:val="0"/>
          <w:divBdr>
            <w:top w:val="none" w:sz="0" w:space="0" w:color="auto"/>
            <w:left w:val="none" w:sz="0" w:space="0" w:color="auto"/>
            <w:bottom w:val="none" w:sz="0" w:space="0" w:color="auto"/>
            <w:right w:val="none" w:sz="0" w:space="0" w:color="auto"/>
          </w:divBdr>
        </w:div>
        <w:div w:id="1000041250">
          <w:marLeft w:val="0"/>
          <w:marRight w:val="0"/>
          <w:marTop w:val="0"/>
          <w:marBottom w:val="0"/>
          <w:divBdr>
            <w:top w:val="none" w:sz="0" w:space="0" w:color="auto"/>
            <w:left w:val="none" w:sz="0" w:space="0" w:color="auto"/>
            <w:bottom w:val="none" w:sz="0" w:space="0" w:color="auto"/>
            <w:right w:val="none" w:sz="0" w:space="0" w:color="auto"/>
          </w:divBdr>
        </w:div>
        <w:div w:id="836462678">
          <w:marLeft w:val="0"/>
          <w:marRight w:val="0"/>
          <w:marTop w:val="0"/>
          <w:marBottom w:val="0"/>
          <w:divBdr>
            <w:top w:val="none" w:sz="0" w:space="0" w:color="auto"/>
            <w:left w:val="none" w:sz="0" w:space="0" w:color="auto"/>
            <w:bottom w:val="none" w:sz="0" w:space="0" w:color="auto"/>
            <w:right w:val="none" w:sz="0" w:space="0" w:color="auto"/>
          </w:divBdr>
        </w:div>
        <w:div w:id="1611277523">
          <w:marLeft w:val="0"/>
          <w:marRight w:val="0"/>
          <w:marTop w:val="0"/>
          <w:marBottom w:val="0"/>
          <w:divBdr>
            <w:top w:val="none" w:sz="0" w:space="0" w:color="auto"/>
            <w:left w:val="none" w:sz="0" w:space="0" w:color="auto"/>
            <w:bottom w:val="none" w:sz="0" w:space="0" w:color="auto"/>
            <w:right w:val="none" w:sz="0" w:space="0" w:color="auto"/>
          </w:divBdr>
        </w:div>
        <w:div w:id="857542297">
          <w:marLeft w:val="0"/>
          <w:marRight w:val="0"/>
          <w:marTop w:val="0"/>
          <w:marBottom w:val="0"/>
          <w:divBdr>
            <w:top w:val="none" w:sz="0" w:space="0" w:color="auto"/>
            <w:left w:val="none" w:sz="0" w:space="0" w:color="auto"/>
            <w:bottom w:val="none" w:sz="0" w:space="0" w:color="auto"/>
            <w:right w:val="none" w:sz="0" w:space="0" w:color="auto"/>
          </w:divBdr>
        </w:div>
      </w:divsChild>
    </w:div>
    <w:div w:id="624576823">
      <w:bodyDiv w:val="1"/>
      <w:marLeft w:val="0"/>
      <w:marRight w:val="0"/>
      <w:marTop w:val="0"/>
      <w:marBottom w:val="0"/>
      <w:divBdr>
        <w:top w:val="none" w:sz="0" w:space="0" w:color="auto"/>
        <w:left w:val="none" w:sz="0" w:space="0" w:color="auto"/>
        <w:bottom w:val="none" w:sz="0" w:space="0" w:color="auto"/>
        <w:right w:val="none" w:sz="0" w:space="0" w:color="auto"/>
      </w:divBdr>
    </w:div>
    <w:div w:id="1001929520">
      <w:bodyDiv w:val="1"/>
      <w:marLeft w:val="0"/>
      <w:marRight w:val="0"/>
      <w:marTop w:val="0"/>
      <w:marBottom w:val="0"/>
      <w:divBdr>
        <w:top w:val="none" w:sz="0" w:space="0" w:color="auto"/>
        <w:left w:val="none" w:sz="0" w:space="0" w:color="auto"/>
        <w:bottom w:val="none" w:sz="0" w:space="0" w:color="auto"/>
        <w:right w:val="none" w:sz="0" w:space="0" w:color="auto"/>
      </w:divBdr>
      <w:divsChild>
        <w:div w:id="1863473720">
          <w:marLeft w:val="0"/>
          <w:marRight w:val="0"/>
          <w:marTop w:val="0"/>
          <w:marBottom w:val="0"/>
          <w:divBdr>
            <w:top w:val="none" w:sz="0" w:space="0" w:color="auto"/>
            <w:left w:val="none" w:sz="0" w:space="0" w:color="auto"/>
            <w:bottom w:val="none" w:sz="0" w:space="0" w:color="auto"/>
            <w:right w:val="none" w:sz="0" w:space="0" w:color="auto"/>
          </w:divBdr>
          <w:divsChild>
            <w:div w:id="501167224">
              <w:marLeft w:val="0"/>
              <w:marRight w:val="0"/>
              <w:marTop w:val="0"/>
              <w:marBottom w:val="0"/>
              <w:divBdr>
                <w:top w:val="none" w:sz="0" w:space="0" w:color="auto"/>
                <w:left w:val="none" w:sz="0" w:space="0" w:color="auto"/>
                <w:bottom w:val="none" w:sz="0" w:space="0" w:color="auto"/>
                <w:right w:val="none" w:sz="0" w:space="0" w:color="auto"/>
              </w:divBdr>
              <w:divsChild>
                <w:div w:id="1567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21495">
      <w:bodyDiv w:val="1"/>
      <w:marLeft w:val="0"/>
      <w:marRight w:val="0"/>
      <w:marTop w:val="0"/>
      <w:marBottom w:val="0"/>
      <w:divBdr>
        <w:top w:val="none" w:sz="0" w:space="0" w:color="auto"/>
        <w:left w:val="none" w:sz="0" w:space="0" w:color="auto"/>
        <w:bottom w:val="none" w:sz="0" w:space="0" w:color="auto"/>
        <w:right w:val="none" w:sz="0" w:space="0" w:color="auto"/>
      </w:divBdr>
    </w:div>
    <w:div w:id="1101952531">
      <w:bodyDiv w:val="1"/>
      <w:marLeft w:val="0"/>
      <w:marRight w:val="0"/>
      <w:marTop w:val="0"/>
      <w:marBottom w:val="0"/>
      <w:divBdr>
        <w:top w:val="none" w:sz="0" w:space="0" w:color="auto"/>
        <w:left w:val="none" w:sz="0" w:space="0" w:color="auto"/>
        <w:bottom w:val="none" w:sz="0" w:space="0" w:color="auto"/>
        <w:right w:val="none" w:sz="0" w:space="0" w:color="auto"/>
      </w:divBdr>
    </w:div>
    <w:div w:id="1117020951">
      <w:bodyDiv w:val="1"/>
      <w:marLeft w:val="0"/>
      <w:marRight w:val="0"/>
      <w:marTop w:val="0"/>
      <w:marBottom w:val="0"/>
      <w:divBdr>
        <w:top w:val="none" w:sz="0" w:space="0" w:color="auto"/>
        <w:left w:val="none" w:sz="0" w:space="0" w:color="auto"/>
        <w:bottom w:val="none" w:sz="0" w:space="0" w:color="auto"/>
        <w:right w:val="none" w:sz="0" w:space="0" w:color="auto"/>
      </w:divBdr>
    </w:div>
    <w:div w:id="1161577264">
      <w:bodyDiv w:val="1"/>
      <w:marLeft w:val="0"/>
      <w:marRight w:val="0"/>
      <w:marTop w:val="0"/>
      <w:marBottom w:val="0"/>
      <w:divBdr>
        <w:top w:val="none" w:sz="0" w:space="0" w:color="auto"/>
        <w:left w:val="none" w:sz="0" w:space="0" w:color="auto"/>
        <w:bottom w:val="none" w:sz="0" w:space="0" w:color="auto"/>
        <w:right w:val="none" w:sz="0" w:space="0" w:color="auto"/>
      </w:divBdr>
    </w:div>
    <w:div w:id="1165559156">
      <w:bodyDiv w:val="1"/>
      <w:marLeft w:val="0"/>
      <w:marRight w:val="0"/>
      <w:marTop w:val="0"/>
      <w:marBottom w:val="0"/>
      <w:divBdr>
        <w:top w:val="none" w:sz="0" w:space="0" w:color="auto"/>
        <w:left w:val="none" w:sz="0" w:space="0" w:color="auto"/>
        <w:bottom w:val="none" w:sz="0" w:space="0" w:color="auto"/>
        <w:right w:val="none" w:sz="0" w:space="0" w:color="auto"/>
      </w:divBdr>
    </w:div>
    <w:div w:id="1248997444">
      <w:bodyDiv w:val="1"/>
      <w:marLeft w:val="0"/>
      <w:marRight w:val="0"/>
      <w:marTop w:val="0"/>
      <w:marBottom w:val="0"/>
      <w:divBdr>
        <w:top w:val="none" w:sz="0" w:space="0" w:color="auto"/>
        <w:left w:val="none" w:sz="0" w:space="0" w:color="auto"/>
        <w:bottom w:val="none" w:sz="0" w:space="0" w:color="auto"/>
        <w:right w:val="none" w:sz="0" w:space="0" w:color="auto"/>
      </w:divBdr>
      <w:divsChild>
        <w:div w:id="1527211154">
          <w:marLeft w:val="0"/>
          <w:marRight w:val="0"/>
          <w:marTop w:val="0"/>
          <w:marBottom w:val="0"/>
          <w:divBdr>
            <w:top w:val="none" w:sz="0" w:space="0" w:color="auto"/>
            <w:left w:val="none" w:sz="0" w:space="0" w:color="auto"/>
            <w:bottom w:val="none" w:sz="0" w:space="0" w:color="auto"/>
            <w:right w:val="none" w:sz="0" w:space="0" w:color="auto"/>
          </w:divBdr>
          <w:divsChild>
            <w:div w:id="531117853">
              <w:marLeft w:val="0"/>
              <w:marRight w:val="0"/>
              <w:marTop w:val="0"/>
              <w:marBottom w:val="0"/>
              <w:divBdr>
                <w:top w:val="none" w:sz="0" w:space="0" w:color="auto"/>
                <w:left w:val="none" w:sz="0" w:space="0" w:color="auto"/>
                <w:bottom w:val="none" w:sz="0" w:space="0" w:color="auto"/>
                <w:right w:val="none" w:sz="0" w:space="0" w:color="auto"/>
              </w:divBdr>
              <w:divsChild>
                <w:div w:id="12762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8272">
      <w:bodyDiv w:val="1"/>
      <w:marLeft w:val="0"/>
      <w:marRight w:val="0"/>
      <w:marTop w:val="0"/>
      <w:marBottom w:val="0"/>
      <w:divBdr>
        <w:top w:val="none" w:sz="0" w:space="0" w:color="auto"/>
        <w:left w:val="none" w:sz="0" w:space="0" w:color="auto"/>
        <w:bottom w:val="none" w:sz="0" w:space="0" w:color="auto"/>
        <w:right w:val="none" w:sz="0" w:space="0" w:color="auto"/>
      </w:divBdr>
    </w:div>
    <w:div w:id="1282373073">
      <w:bodyDiv w:val="1"/>
      <w:marLeft w:val="0"/>
      <w:marRight w:val="0"/>
      <w:marTop w:val="0"/>
      <w:marBottom w:val="0"/>
      <w:divBdr>
        <w:top w:val="none" w:sz="0" w:space="0" w:color="auto"/>
        <w:left w:val="none" w:sz="0" w:space="0" w:color="auto"/>
        <w:bottom w:val="none" w:sz="0" w:space="0" w:color="auto"/>
        <w:right w:val="none" w:sz="0" w:space="0" w:color="auto"/>
      </w:divBdr>
    </w:div>
    <w:div w:id="1304457544">
      <w:bodyDiv w:val="1"/>
      <w:marLeft w:val="0"/>
      <w:marRight w:val="0"/>
      <w:marTop w:val="0"/>
      <w:marBottom w:val="0"/>
      <w:divBdr>
        <w:top w:val="none" w:sz="0" w:space="0" w:color="auto"/>
        <w:left w:val="none" w:sz="0" w:space="0" w:color="auto"/>
        <w:bottom w:val="none" w:sz="0" w:space="0" w:color="auto"/>
        <w:right w:val="none" w:sz="0" w:space="0" w:color="auto"/>
      </w:divBdr>
    </w:div>
    <w:div w:id="1330908151">
      <w:bodyDiv w:val="1"/>
      <w:marLeft w:val="0"/>
      <w:marRight w:val="0"/>
      <w:marTop w:val="0"/>
      <w:marBottom w:val="0"/>
      <w:divBdr>
        <w:top w:val="none" w:sz="0" w:space="0" w:color="auto"/>
        <w:left w:val="none" w:sz="0" w:space="0" w:color="auto"/>
        <w:bottom w:val="none" w:sz="0" w:space="0" w:color="auto"/>
        <w:right w:val="none" w:sz="0" w:space="0" w:color="auto"/>
      </w:divBdr>
    </w:div>
    <w:div w:id="1458111125">
      <w:bodyDiv w:val="1"/>
      <w:marLeft w:val="0"/>
      <w:marRight w:val="0"/>
      <w:marTop w:val="0"/>
      <w:marBottom w:val="0"/>
      <w:divBdr>
        <w:top w:val="none" w:sz="0" w:space="0" w:color="auto"/>
        <w:left w:val="none" w:sz="0" w:space="0" w:color="auto"/>
        <w:bottom w:val="none" w:sz="0" w:space="0" w:color="auto"/>
        <w:right w:val="none" w:sz="0" w:space="0" w:color="auto"/>
      </w:divBdr>
    </w:div>
    <w:div w:id="1861777965">
      <w:bodyDiv w:val="1"/>
      <w:marLeft w:val="0"/>
      <w:marRight w:val="0"/>
      <w:marTop w:val="0"/>
      <w:marBottom w:val="0"/>
      <w:divBdr>
        <w:top w:val="none" w:sz="0" w:space="0" w:color="auto"/>
        <w:left w:val="none" w:sz="0" w:space="0" w:color="auto"/>
        <w:bottom w:val="none" w:sz="0" w:space="0" w:color="auto"/>
        <w:right w:val="none" w:sz="0" w:space="0" w:color="auto"/>
      </w:divBdr>
    </w:div>
    <w:div w:id="1904020251">
      <w:bodyDiv w:val="1"/>
      <w:marLeft w:val="0"/>
      <w:marRight w:val="0"/>
      <w:marTop w:val="0"/>
      <w:marBottom w:val="0"/>
      <w:divBdr>
        <w:top w:val="none" w:sz="0" w:space="0" w:color="auto"/>
        <w:left w:val="none" w:sz="0" w:space="0" w:color="auto"/>
        <w:bottom w:val="none" w:sz="0" w:space="0" w:color="auto"/>
        <w:right w:val="none" w:sz="0" w:space="0" w:color="auto"/>
      </w:divBdr>
    </w:div>
    <w:div w:id="1904170538">
      <w:bodyDiv w:val="1"/>
      <w:marLeft w:val="0"/>
      <w:marRight w:val="0"/>
      <w:marTop w:val="0"/>
      <w:marBottom w:val="0"/>
      <w:divBdr>
        <w:top w:val="none" w:sz="0" w:space="0" w:color="auto"/>
        <w:left w:val="none" w:sz="0" w:space="0" w:color="auto"/>
        <w:bottom w:val="none" w:sz="0" w:space="0" w:color="auto"/>
        <w:right w:val="none" w:sz="0" w:space="0" w:color="auto"/>
      </w:divBdr>
    </w:div>
    <w:div w:id="1972973161">
      <w:bodyDiv w:val="1"/>
      <w:marLeft w:val="0"/>
      <w:marRight w:val="0"/>
      <w:marTop w:val="0"/>
      <w:marBottom w:val="0"/>
      <w:divBdr>
        <w:top w:val="none" w:sz="0" w:space="0" w:color="auto"/>
        <w:left w:val="none" w:sz="0" w:space="0" w:color="auto"/>
        <w:bottom w:val="none" w:sz="0" w:space="0" w:color="auto"/>
        <w:right w:val="none" w:sz="0" w:space="0" w:color="auto"/>
      </w:divBdr>
    </w:div>
    <w:div w:id="1974170771">
      <w:bodyDiv w:val="1"/>
      <w:marLeft w:val="0"/>
      <w:marRight w:val="0"/>
      <w:marTop w:val="0"/>
      <w:marBottom w:val="0"/>
      <w:divBdr>
        <w:top w:val="none" w:sz="0" w:space="0" w:color="auto"/>
        <w:left w:val="none" w:sz="0" w:space="0" w:color="auto"/>
        <w:bottom w:val="none" w:sz="0" w:space="0" w:color="auto"/>
        <w:right w:val="none" w:sz="0" w:space="0" w:color="auto"/>
      </w:divBdr>
    </w:div>
    <w:div w:id="1975282619">
      <w:bodyDiv w:val="1"/>
      <w:marLeft w:val="0"/>
      <w:marRight w:val="0"/>
      <w:marTop w:val="0"/>
      <w:marBottom w:val="0"/>
      <w:divBdr>
        <w:top w:val="none" w:sz="0" w:space="0" w:color="auto"/>
        <w:left w:val="none" w:sz="0" w:space="0" w:color="auto"/>
        <w:bottom w:val="none" w:sz="0" w:space="0" w:color="auto"/>
        <w:right w:val="none" w:sz="0" w:space="0" w:color="auto"/>
      </w:divBdr>
    </w:div>
    <w:div w:id="2019692084">
      <w:bodyDiv w:val="1"/>
      <w:marLeft w:val="0"/>
      <w:marRight w:val="0"/>
      <w:marTop w:val="0"/>
      <w:marBottom w:val="0"/>
      <w:divBdr>
        <w:top w:val="none" w:sz="0" w:space="0" w:color="auto"/>
        <w:left w:val="none" w:sz="0" w:space="0" w:color="auto"/>
        <w:bottom w:val="none" w:sz="0" w:space="0" w:color="auto"/>
        <w:right w:val="none" w:sz="0" w:space="0" w:color="auto"/>
      </w:divBdr>
      <w:divsChild>
        <w:div w:id="1977562416">
          <w:marLeft w:val="0"/>
          <w:marRight w:val="0"/>
          <w:marTop w:val="0"/>
          <w:marBottom w:val="0"/>
          <w:divBdr>
            <w:top w:val="none" w:sz="0" w:space="0" w:color="auto"/>
            <w:left w:val="none" w:sz="0" w:space="0" w:color="auto"/>
            <w:bottom w:val="none" w:sz="0" w:space="0" w:color="auto"/>
            <w:right w:val="none" w:sz="0" w:space="0" w:color="auto"/>
          </w:divBdr>
          <w:divsChild>
            <w:div w:id="546842313">
              <w:marLeft w:val="0"/>
              <w:marRight w:val="0"/>
              <w:marTop w:val="0"/>
              <w:marBottom w:val="0"/>
              <w:divBdr>
                <w:top w:val="none" w:sz="0" w:space="0" w:color="auto"/>
                <w:left w:val="none" w:sz="0" w:space="0" w:color="auto"/>
                <w:bottom w:val="none" w:sz="0" w:space="0" w:color="auto"/>
                <w:right w:val="none" w:sz="0" w:space="0" w:color="auto"/>
              </w:divBdr>
              <w:divsChild>
                <w:div w:id="81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5401">
      <w:bodyDiv w:val="1"/>
      <w:marLeft w:val="0"/>
      <w:marRight w:val="0"/>
      <w:marTop w:val="0"/>
      <w:marBottom w:val="0"/>
      <w:divBdr>
        <w:top w:val="none" w:sz="0" w:space="0" w:color="auto"/>
        <w:left w:val="none" w:sz="0" w:space="0" w:color="auto"/>
        <w:bottom w:val="none" w:sz="0" w:space="0" w:color="auto"/>
        <w:right w:val="none" w:sz="0" w:space="0" w:color="auto"/>
      </w:divBdr>
    </w:div>
    <w:div w:id="207998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79445-5BAE-4E9D-BB21-451092B7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2808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Brigitte COURGEON</cp:lastModifiedBy>
  <cp:revision>3</cp:revision>
  <cp:lastPrinted>2021-03-05T12:28:00Z</cp:lastPrinted>
  <dcterms:created xsi:type="dcterms:W3CDTF">2024-10-15T11:07:00Z</dcterms:created>
  <dcterms:modified xsi:type="dcterms:W3CDTF">2024-10-15T11:08:00Z</dcterms:modified>
</cp:coreProperties>
</file>